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ATAS/1302/2013 vom 23. Dezember 2013</w:t>
      </w:r>
    </w:p>
    <w:p>
      <w:r>
        <w:t>GE Cour de justice, 2013-12-23, FR</w:t>
      </w:r>
    </w:p>
    <w:p>
      <w:r>
        <w:rPr>
          <w:b/>
        </w:rPr>
        <w:t xml:space="preserve">Quelle: </w:t>
      </w:r>
      <w:r>
        <w:t>https://mcp.opencaselaw.ch/entscheid/ge_gerichte_ATAS_1302_2013</w:t>
      </w:r>
    </w:p>
    <w:p>
      <w:r>
        <w:t>FR: GE_GERICHTE ATAS/1302/2013 du 23 décembre 2013</w:t>
      </w:r>
    </w:p>
    <w:p>
      <w:r>
        <w:t>IT: GE_GERICHTE ATAS/1302/2013 del 23 dicembre 2013</w:t>
      </w:r>
    </w:p>
    <w:p>
      <w:pPr>
        <w:pStyle w:val="Heading2"/>
      </w:pPr>
      <w:r>
        <w:t>Volltext</w:t>
      </w:r>
    </w:p>
    <w:p>
      <w:r>
        <w:t>Siégeant : Doris GALEAZZI, Présidente; Evelyne BOUCHAARA et Christine TARRIT-DESHUSSES, Juges assesseurs</w:t>
      </w:r>
    </w:p>
    <w:p>
      <w:r>
        <w:t>REPUBLIQUE ET</w:t>
      </w:r>
    </w:p>
    <w:p>
      <w:r>
        <w:t>CANTON DE GENEVE POUVOIR JUDICIAIRE</w:t>
      </w:r>
    </w:p>
    <w:p>
      <w:r>
        <w:t>A/3780/2013 ATAS/1302/2013 COUR DE JUSTICE Chambre des assurances sociales Arrêt du 23 décembre 2013 1ère Chambre</w:t>
      </w:r>
    </w:p>
    <w:p>
      <w:r>
        <w:t>En la cause Monsieur B__________, domicilié à ONEX recourant</w:t>
      </w:r>
    </w:p>
    <w:p>
      <w:r>
        <w:t>contre</w:t>
      </w:r>
    </w:p>
    <w:p>
      <w:r>
        <w:t>CAISSE CANTONALE GENEVOISE DE COMPENSATION, Service juridique, sise rue des Gares 12, GENEVE</w:t>
      </w:r>
    </w:p>
    <w:p>
      <w:r>
        <w:t>intimée</w:t>
      </w:r>
    </w:p>
    <w:p>
      <w:r>
        <w:t>A/3780/2013 - 2/3 - Attendu en fait que par décisions du 14 mars 2013, la CAISSE CANTONALE GENEVOISE DE COMPENSATION (ci-après la Caisse) a procédé à des retenues sur les rentes d’invalidité dues à Monsieur B__________ ; Que l’assuré a formé opposition le 11 avril 2013, alléguant que le montant fixé par la Caisse à titre de retenue violait les normes d’insaisissabilité en vigueur dès le 1er janvier 2013 ; Que par décision du 17 octobre 2013, la Caisse a partiellement admis l’opposition, réduisant le montant de la retenue de 500 fr. à 225 fr. par mois ; Que l’assuré a interjeté recours le 22 novembre 2013 contre ladite décision ; qu’il indique que ses revenus s’élèvent à 25'804 fr., et ses charges annuelles à 18'876 fr. ; Que par courrier du 17 décembre 2013, la Caisse a informé la Chambre de céans que, par décision du même jour, elle avait annulé et remplacé la décision litigieuse, et remboursait à l’assuré le montant de 450 fr., représentant les retenues déjà effectuées pour novembre et décembre 2013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Caisse a rendu une nouvelle décision le 17 décembre 2013, annulant et remplaçant la décision litigieuse ; Qu'il convient d'en prendre acte ; Que l'assuré obtient ainsi satisfaction ; Que le recours est dès lors devenu sans objet ; qu’il convient de rayer la cause du rôle ;</w:t>
      </w:r>
    </w:p>
    <w:p>
      <w:r>
        <w:t>A/3780/2013 - 3/3 - PAR CES MOTIFS, LA CHAMBRE DES ASSURANCES SOCIALES :</w:t>
      </w:r>
    </w:p>
    <w:p>
      <w:r>
        <w:t>1. Prend acte de la nouvelle décision du 17 décembre 2013.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