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ATAS/1301/2013 vom 23. Dezember 2013</w:t>
      </w:r>
    </w:p>
    <w:p>
      <w:r>
        <w:t>GE Cour de justice, 2013-12-23, FR</w:t>
      </w:r>
    </w:p>
    <w:p>
      <w:r>
        <w:rPr>
          <w:b/>
        </w:rPr>
        <w:t xml:space="preserve">Quelle: </w:t>
      </w:r>
      <w:r>
        <w:t>https://mcp.opencaselaw.ch/entscheid/ge_gerichte_ATAS_1301_2013</w:t>
      </w:r>
    </w:p>
    <w:p>
      <w:r>
        <w:t>FR: GE_GERICHTE ATAS/1301/2013 du 23 décembre 2013</w:t>
      </w:r>
    </w:p>
    <w:p>
      <w:r>
        <w:t>IT: GE_GERICHTE ATAS/1301/2013 del 23 dicembre 2013</w:t>
      </w:r>
    </w:p>
    <w:p>
      <w:pPr>
        <w:pStyle w:val="Heading2"/>
      </w:pPr>
      <w:r>
        <w:t>Erwägungen</w:t>
      </w:r>
    </w:p>
    <w:p>
      <w:r>
        <w:rPr>
          <w:b/>
        </w:rPr>
        <w:t>E. 1</w:t>
      </w:r>
    </w:p>
    <w:p>
      <w:r>
        <w:t>Prend acte de ce que le SPC a procédé, par ordre de paiement du 12 décembre 2013, au versement des prestations dues à l’assurée pour le mois d’octobre 2013.</w:t>
      </w:r>
    </w:p>
    <w:p>
      <w:r>
        <w:rPr>
          <w:b/>
        </w:rPr>
        <w:t>E. 2</w:t>
      </w:r>
    </w:p>
    <w:p>
      <w:r>
        <w:t>Dit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