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ATAS/1300/2013 vom 23. Dezember 2013</w:t>
      </w:r>
    </w:p>
    <w:p>
      <w:r>
        <w:t>GE Cour de justice, 2013-12-23, FR</w:t>
      </w:r>
    </w:p>
    <w:p>
      <w:r>
        <w:rPr>
          <w:b/>
        </w:rPr>
        <w:t xml:space="preserve">Quelle: </w:t>
      </w:r>
      <w:r>
        <w:t>https://mcp.opencaselaw.ch/entscheid/ge_gerichte_ATAS_1300_2013</w:t>
      </w:r>
    </w:p>
    <w:p>
      <w:r>
        <w:t>FR: GE_GERICHTE ATAS/1300/2013 du 23 décembre 2013</w:t>
      </w:r>
    </w:p>
    <w:p>
      <w:r>
        <w:t>IT: GE_GERICHTE ATAS/1300/2013 del 23 dicembre 2013</w:t>
      </w:r>
    </w:p>
    <w:p>
      <w:pPr>
        <w:pStyle w:val="Heading2"/>
      </w:pPr>
      <w:r>
        <w:t>Volltext</w:t>
      </w:r>
    </w:p>
    <w:p>
      <w:r>
        <w:t>Siégeant : Doris GALEAZZI, Présidente; Evelyne BOUCHAARA et Christine TARRIT-DESHUSSES, Juges assesseurs</w:t>
      </w:r>
    </w:p>
    <w:p>
      <w:r>
        <w:t>REPUBLIQUE ET</w:t>
      </w:r>
    </w:p>
    <w:p>
      <w:r>
        <w:t>CANTON DE GENEVE POUVOIR JUDICIAIRE</w:t>
      </w:r>
    </w:p>
    <w:p>
      <w:r>
        <w:t>A/2934/2013 ATAS/1300/2013 COUR DE JUSTICE Chambre des assurances sociales Arrêt du 23 décembre 2013 1ère Chambre</w:t>
      </w:r>
    </w:p>
    <w:p>
      <w:r>
        <w:t>En la cause Monsieur C___________, domicilié c/o Mme D___________ à MEYRIN recourant</w:t>
      </w:r>
    </w:p>
    <w:p>
      <w:r>
        <w:t>contre</w:t>
      </w:r>
    </w:p>
    <w:p>
      <w:r>
        <w:t>OFFICE DE L'ASSURANCE-INVALIDITE DU CANTON DE GENEVE, sis rue des Gares 12, GENEVE intimé</w:t>
      </w:r>
    </w:p>
    <w:p>
      <w:r>
        <w:t>A/2934/2013 - 2/4 - Attendu en fait que par décision du 23 juillet 2013, l’OFFICE DE L’ASSURANCE- INVALIDITE DU CANTON DE GENEVE (ci-après OAI) a rejeté la demande déposée par Monsieur C___________, visant à l’acquisition d’un élévateur pour malade ; Que l’assuré a interjeté recours le 12 septembre 2013 contre ladite décision ; qu’il explique que « je suis atteint de sclérose en plaques depuis quelques années. Cette maladie neurologique évolutive m’affecte au niveau de ma mobilité. A cause de cette atteinte à la santé, mon autonomie au niveau des déplacements se réduit de jour en jour. Je me déplace actuellement en fauteuil roulant. C’est grâce à l’aide du personnel des soins à domicile qui passe quotidiennement chez moi que je peux rester dans mon logement actuel. Grâce au lit électrique qui m’a été remis en prêt par l’AI, les transferts du lit au fauteuil sont rendus plus faciles. Cependant, d’autres transferts dans mon appartement deviennent de plus en plus dangereux pour moi. C’est pourquoi une demande pour un élévateur a été déposée par la suite auprès de l’AI. Au vu de l’évolution de mon état de santé se dégradant, un élévateur devient indispensable pour garantir mon autonomie et ma sécurité à domicile. » Que dans sa réponse du 1er octobre 2013, l’OAI a conclu, à titre préalable, au renvoi du dossier pour instruction complémentaire ; Qu’invité à indiquer s’il obtenait ainsi satisfaction, l’assuré a déclaré vouloir renoncer à sa démarche de recours ; Que la Chambre de céans a requis de l’assuré qu’il précise s’il entendait accepter que son dossier soit renvoyé à l’Office AI pour instruction complémentaire ; Que l’assuré ne s’est pas manifesté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délai de recours est de 30 jours (art. 60 al. 1 LPGA) ; que déposé dans les forme et délai prévus par la loi, le présent recours est recevable (art. 39 al. 1 et 60 al. 2 LPGA) ; Que dans sa réponse du 1er octobre 2013, l’OAI a proposé le renvoi du dossier pour instruction complémentaire ; Que l’on peut conclure du courrier de l’assuré du 15 octobre 2013, selon lequel il déclare renoncer à son recours, et de son silence suite à la demande de précision de la Chambre de céans, qu’il a obtenu satisfaction ;</w:t>
      </w:r>
    </w:p>
    <w:p>
      <w:r>
        <w:t>A/2934/2013 - 3/4 - Qu'il se justifie dès lors de renvoyer la cause à l'OAI pour instruction complémentaire, et partant d'admettre le recours et d'annuler la décision litigieuse ;</w:t>
      </w:r>
    </w:p>
    <w:p>
      <w:r>
        <w:t>A/2934/2013 - 4/4 - PAR CES MOTIFS, LA CHAMBRE DES ASSURANCES SOCIALES : Statuant A la forme : 1. Déclare le recours recevable. Au fond : 2. L'admet et annule la décision du 23 juillet 2013. 3. Renvoie la cause à l'OAI pour instruction complémentaire. 4. Met un émolument de 200 fr.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