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ATAS/12/2017 vom 12. Januar 2017</w:t>
      </w:r>
    </w:p>
    <w:p>
      <w:r>
        <w:t>GE Cour de justice, 2017-01-12, FR</w:t>
      </w:r>
    </w:p>
    <w:p>
      <w:r>
        <w:rPr>
          <w:b/>
        </w:rPr>
        <w:t xml:space="preserve">Quelle: </w:t>
      </w:r>
      <w:r>
        <w:t>https://mcp.opencaselaw.ch/entscheid/ge_gerichte_ATAS_12_2017</w:t>
      </w:r>
    </w:p>
    <w:p>
      <w:r>
        <w:t>FR: GE_GERICHTE ATAS/12/2017 du 12 janvier 2017</w:t>
      </w:r>
    </w:p>
    <w:p>
      <w:r>
        <w:t>IT: GE_GERICHTE ATAS/12/2017 del 12 gennaio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l'intimé était fondé de refuser d'entrer en matière sur la seconde demande de prestations du recourant.</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Lorsque la rente a été refusée une première fois parce que le degré d'invalidité était insuffisant, la nouvelle demande ne peut être examinée que si l'assuré rend plausible que son invalidité s'est modifiée de manière à influencer ses droits (art. 87</w:t>
      </w:r>
    </w:p>
    <w:p>
      <w:r>
        <w:t>A/3287/2016 - 5/8 -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w:t>
      </w:r>
    </w:p>
    <w:p>
      <w:r>
        <w:t>A/3287/2016 - 6/8 - administrative justifient ou non la reprise de l'instruction du dossier (ATF 9C_789/2012 du 27 juillet 2013, consid. 4.1).</w:t>
      </w:r>
    </w:p>
    <w:p>
      <w:r>
        <w:rPr>
          <w:b/>
        </w:rPr>
        <w:t>E. 5</w:t>
      </w:r>
    </w:p>
    <w:p>
      <w:r>
        <w:t>En l’espèce, la première demande de prestations de l’assurance-invalidité du recourant a été rejetée par décision du 25 septembre 2015, dès lors qu’aucune invalidité n’était attestée. Le recourant avait déjà fait valoir dans cette demande qu'il souffrait d’une arthrose au niveau des cervicales, pour laquelle il était en incapacité de travail. Dans la mesure où la durée de cette incapacité de travail n’était pas suffisante pour ouvrir le droit à la rente, l’OAI a rejeté la demande, tout en précisant qu’il était loisible à l’assuré de déposer une nouvelle demande et d’apporter des rapports médicaux circonstanciés faisant état d’une aggravation de son état de santé. Moins de sept mois après le refus des prestations, le recourant forme une nouvelle demande de prestations de l’assurance-invalidité, se prévalant d’une hernie discale au niveau C5-C6, sans indiquer les périodes d’incapacité de travail et en faisant uniquement état d’une période de chômage du 10 novembre 2014 au 9 novembre 2016. Invité par l’intimé à lui faire parvenir un rapport médical circonstancié démontrant une aggravation probante, le recourant se contente de lui transmettre l’IRM du 14 octobre 2015 qui conclut à une discrète image de hernie discale postérieure en C5-C6. Cela étant, il convient de constater que le recourant n’a pas fourni à l’intimé les pièces permettant de constater une aggravation de son état de santé, en particulier une invalidité de longue durée liée à celui-ci, en l’absence de tout certificat médical l’attestant. Ce n’est que dans la procédure de recours que le recourant a transmis le rapport du Dr F______ du 12 octobre 2016, faisant état d’une problématique relativement complexe au niveau du rachis cervical avec une hernie discale C5-C6 et d’un état fluctuant avec des courtes périodes d’amélioration entrecoupées de longues périodes de péjoration, durant lesquelles le recourant ne peut que difficilement mener une vie normale. Ce médecin atteste également que le recourant est très limité au niveau des mouvements de la tête qui peuvent déclencher des points douloureux, et que l’irradiation des douleurs dans les membres supérieurs rend tous les mouvements du bras difficiles. Dans ces conditions, la reprise d’une activité est clairement illusoire, selon ce médecin. Le recourant a par ailleurs déclaré lors de son audition en date du 8 décembre 2016 avoir été en incapacité de travail totale de septembre 2015 à janvier 2016, puis depuis août 2016. Ainsi, il n’était en principe pas en incapacité de travail durable au moment du dépôt de la seconde demande de prestations d’invalidité en avril 2016 ni ne présentait une invalidité de 40% au moins en moyenne depuis une année sans interruption notable à la date de la décision querellée. Partant, la chambre de céans ne peut que constater que le recourant n’a pas rendu plausible, dans le cadre de la procédure extrajudiciaire, une aggravation de son état de santé ouvrant le droit aux prestations. Par ailleurs, l’intimé a refusé, lors de</w:t>
      </w:r>
    </w:p>
    <w:p>
      <w:r>
        <w:t>A/3287/2016 - 7/8 - l’audience de comparution personnelle des parties, d’annuler sa décision et de procéder à une instruction de la cause, en dépit du rapport du Dr F______ produit dans le cadre de la procédure de recours, faisant état d'une impossibilité de reprendre le travail. Il appartiendra dès lors au recourant de redéposer une nouvelle demande, si son incapacité de travail devait perdurer pendant plus d'une année, tout en produisant les rapports médicaux de ses médecins l’attestant.</w:t>
      </w:r>
    </w:p>
    <w:p>
      <w:r>
        <w:rPr>
          <w:b/>
        </w:rPr>
        <w:t>E. 6</w:t>
      </w:r>
    </w:p>
    <w:p>
      <w:r>
        <w:t>Par conséquent, le recours sera rejeté.</w:t>
      </w:r>
    </w:p>
    <w:p>
      <w:r>
        <w:rPr>
          <w:b/>
        </w:rPr>
        <w:t>E. 7</w:t>
      </w:r>
    </w:p>
    <w:p>
      <w:r>
        <w:t>La procédure n'étant pas gratuite (art. 69 al. 1bis LAI), il y a lieu de condamner le recourant au paiement d'un émolument, fixé au minimum légal de 200 fr.</w:t>
      </w:r>
    </w:p>
    <w:p>
      <w:r>
        <w:t>***</w:t>
      </w:r>
    </w:p>
    <w:p>
      <w:r>
        <w:t>A/3287/2016 - 8/8 -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