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ATAS/12/2009 vom 29. September 2005</w:t>
      </w:r>
    </w:p>
    <w:p>
      <w:r>
        <w:t>GE Cour de justice, 2005-09-29, FR</w:t>
      </w:r>
    </w:p>
    <w:p>
      <w:r>
        <w:rPr>
          <w:b/>
        </w:rPr>
        <w:t xml:space="preserve">Quelle: </w:t>
      </w:r>
      <w:r>
        <w:t>https://mcp.opencaselaw.ch/entscheid/ge_gerichte_ATAS_12_2009</w:t>
      </w:r>
    </w:p>
    <w:p>
      <w:r>
        <w:t>FR: GE_GERICHTE ATAS/12/2009 du 29 septembre 2005</w:t>
      </w:r>
    </w:p>
    <w:p>
      <w:r>
        <w:t>IT: GE_GERICHTE ATAS/12/2009 del 29 settembre 2005</w:t>
      </w:r>
    </w:p>
    <w:p>
      <w:pPr>
        <w:pStyle w:val="Heading2"/>
      </w:pPr>
      <w:r>
        <w:t>Erwägungen</w:t>
      </w:r>
    </w:p>
    <w:p>
      <w:r>
        <w:rPr>
          <w:b/>
        </w:rPr>
        <w:t>E. 1</w:t>
      </w:r>
    </w:p>
    <w:p>
      <w:r>
        <w:t>Rectifie le chiffre 4. du dispositif de l'arrêt querellé comme suit : « Met une indemnité à titre de dépens en faveur de la recourante de 2500 fr. à la charge du SERVICE DES PRESTATIONS COMPLÉMENTAIRES ». Cela fait, statuant sur demande en interprétation</w:t>
      </w:r>
    </w:p>
    <w:p>
      <w:r>
        <w:rPr>
          <w:b/>
        </w:rPr>
        <w:t>E. 2</w:t>
      </w:r>
    </w:p>
    <w:p>
      <w:r>
        <w:t>La rejette.</w:t>
      </w:r>
    </w:p>
    <w:p>
      <w:r>
        <w:rPr>
          <w:b/>
        </w:rPr>
        <w:t>E. 3</w:t>
      </w:r>
    </w:p>
    <w:p>
      <w:r>
        <w:t>Par conséquent, confirme les considérants et le dispositif de l’ATAS 1315/2008 du 18 novembre 2008.</w:t>
      </w:r>
    </w:p>
    <w:p>
      <w:r>
        <w:rPr>
          <w:b/>
        </w:rPr>
        <w:t>E. 4</w:t>
      </w:r>
    </w:p>
    <w:p>
      <w:r>
        <w:t>Dit que la présente procédure est gratuite.</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Brigitte BABEL</w:t>
      </w:r>
    </w:p>
    <w:p>
      <w:r>
        <w:t>La présidente</w:t>
      </w:r>
    </w:p>
    <w:p>
      <w:r>
        <w:t>Isabelle DUBOIS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