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ATAS/129/2026 vom 17. Februar 2026</w:t>
      </w:r>
    </w:p>
    <w:p>
      <w:r>
        <w:t>GE Cour de justice, 2026-02-17, FR</w:t>
      </w:r>
    </w:p>
    <w:p>
      <w:r>
        <w:rPr>
          <w:b/>
        </w:rPr>
        <w:t xml:space="preserve">Quelle: </w:t>
      </w:r>
      <w:r>
        <w:t>https://mcp.opencaselaw.ch/entscheid/ge_gerichte_ATAS_129_2026</w:t>
      </w:r>
    </w:p>
    <w:p>
      <w:r>
        <w:t>FR: GE_GERICHTE ATAS/129/2026 du 17 février 2026</w:t>
      </w:r>
    </w:p>
    <w:p>
      <w:r>
        <w:t>IT: GE_GERICHTE ATAS/129/2026 del 17 febbraio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t>A/3704/2025 - 4/9 -</w:t>
      </w:r>
    </w:p>
    <w:p>
      <w:r>
        <w:rPr>
          <w:b/>
        </w:rPr>
        <w:t>E. 2</w:t>
      </w:r>
    </w:p>
    <w:p>
      <w:r>
        <w:t>Le litige porte sur le bien-fondé de la suspension du versement de l’indemnité infligée à l’assuré pour une durée de six jours pour n’avoir pas effectué suffisamment de recherches d’emploi durant son délai de congé de deux mois.</w:t>
      </w:r>
    </w:p>
    <w:p>
      <w:r>
        <w:rPr>
          <w:b/>
        </w:rPr>
        <w:t>E. 2.1</w:t>
      </w:r>
    </w:p>
    <w:p>
      <w:r>
        <w:t>; 8C_854/2015 du 15 juillet 2016 consid 4.2 ; DTA 2005 N°4 p. 58 consid. 3.1 [arrêt du Tribunal fédéral C 208/03 du 26 mars 2004] et les références, DTA 1993/1994 N°9 p. 87 consid. 5b et la référence ; Thomas NUSSBAUMER, Arbeitlosenversicherung, in : Schweizerisches Bundesverwaltungsrecht [SBVR], Soziale Sicherheit, 2ème éd., nos 837 et 838 p. 2429ss ; Boris RUBIN, Assurance- 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En effet, les obligations du chômeur découlant de la loi, elles n’impliquent ni une information préalable sur les recherches à effectuer durant le délai de congé, ni un avertissement (cf. ATF 124 V 225 consid. 5b p. 233 ; arrêts du Tribunal fédéral 8C_800/2008 du 8 avril 2009 consid. 2.1 ; C 144/05 du 1er décembre 2005 consid. 5.2.1 ; C 199/05 du 29 septembre 2005 consid. 2.2). On ajoutera que l’on est en droit d’attendre des assurés une intensification croissante des recherches à mesure que l’échéance du chômage se rapproche (arrêt du Tribunal fédéral C 141/02 du 16 septembre 2002 consid. 3.2). L'obligation de chercher du travail ne cesse que lorsque l'entrée en service auprès d'un autre employeur est certaine (arrêts du Tribunal fédéral 8C_800/2008 du</w:t>
      </w:r>
    </w:p>
    <w:p>
      <w:r>
        <w:rPr>
          <w:b/>
        </w:rPr>
        <w:t>E. 2.1.4</w:t>
      </w:r>
    </w:p>
    <w:p>
      <w:r>
        <w:t>; ATF 124 V 225 consid. 6). Compte tenu de la jurisprudence, ainsi que des informations données par le site internet de l'intimé de manière facilement accessible (https://www.ge.ch/inscrire- au-chomage), un nombre de huit recherches d’emploi par mois est exigible de la part des assurés avant leur inscription à l'assurance-chômage (ATAS/507/2025 du 30 juin 2025 consid. 3.3 ; ATAS/45/2022 du 24 janvier 2022 consid. 8.2).</w:t>
      </w:r>
    </w:p>
    <w:p>
      <w:r>
        <w:rPr>
          <w:b/>
        </w:rPr>
        <w:t>E. 3.1</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w:t>
      </w:r>
    </w:p>
    <w:p>
      <w:r>
        <w:rPr>
          <w:b/>
        </w:rPr>
        <w:t>E. 3.2</w:t>
      </w:r>
    </w:p>
    <w:p>
      <w:r>
        <w:t>Il ressort de l’art. 26 al. 2 OACI, selon la jurisprudence, que l’obligation de chercher un emploi prend naissance déjà avant le début du chômage, en particulier dès que le moment de l'inscription à l'assurance est prévisible et relativement proche (arrêt du Tribunal fédéral 8C_744/2019 du 26 août 2020 consid. 3.1 et 4.3 ; cf. également ATF 8C_271/2008 du 25 septembre 2008 consid. 2.1). Il incombe à un assuré de s’efforcer déjà pendant le délai de congé de trouver un nouvel emploi (arrêts du Tribunal fédéral 8C_737/2017 du 8 janvier 2018 consid.</w:t>
      </w:r>
    </w:p>
    <w:p>
      <w:r>
        <w:rPr>
          <w:b/>
        </w:rPr>
        <w:t>E. 3.3</w:t>
      </w:r>
    </w:p>
    <w:p>
      <w:r>
        <w:t>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w:t>
      </w:r>
    </w:p>
    <w:p>
      <w:r>
        <w:rPr>
          <w:b/>
        </w:rPr>
        <w:t>E. 3.4</w:t>
      </w:r>
    </w:p>
    <w:p>
      <w:r>
        <w:t>L'art. 27 LPGA est étroitement lié au principe constitutionnel d'après lequel les organes de l'État et les particuliers doivent agir conformément au principe de la bonne foi (art. 5 al. 3 de la Constitution fédérale de la Confédération suisse du 18 avril 1999 [Cst. - RS 101]). Le défaut de renseignement ou un renseignement insuffisant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pas pu prétendre, en vertu du principe de la protection de la bonne foi découlant de l'art. 9 Cst. (ATF 143 V 341 consid. 5.2.1).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 qu'elle ait agi ou soit censée avoir agi dans les limites de sa compétence ; que l'administré n'ait pu se rendre compte immédiatement de l'inexactitude du renseignement obtenu ; qu'il se soit fondé sur celui-ci pour prendre des dispositions qu'il ne saurait modifier sans subir un préjudice ; et que la loi n'ait pas changé depuis le moment où le renseignement a été donné (ATF 141 V 530 consid. 6.2 ; arrêt du Tribunal fédéral 9C_695/2008 du 4 février 2009 consid. 3.1).</w:t>
      </w:r>
    </w:p>
    <w:p>
      <w:r>
        <w:t>A/3704/2025 - 6/9 -</w:t>
      </w:r>
    </w:p>
    <w:p>
      <w:r>
        <w:rPr>
          <w:b/>
        </w:rPr>
        <w:t>E. 3.5</w:t>
      </w:r>
    </w:p>
    <w:p>
      <w:r>
        <w:t>L’art. 30 al. 1 LACI dispose que le droit de l’assuré à l’indemnité est suspendu, notamment lorsqu’il est établi que celui-ci ne fait pas tout ce qu’on peut raisonnablement exiger de lui pour trouver un travail convenable (let. c).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 Les motifs de suspension précités peuvent donner lieu à une sanction non seulement en cas de faute intentionnelle, mais aussi en cas de négligence légère. D’une manière générale, un comportement simplement évitable justifie une sanction (RUBIN, op. cit., ad. art. 30 no 15). Conformément à l’art. 30 al. 2 LACI, l'autorité cantonale prononce les suspensions au sens de l'al. 1 let. c et d. À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w:t>
      </w:r>
    </w:p>
    <w:p>
      <w:r>
        <w:rPr>
          <w:b/>
        </w:rPr>
        <w:t>E. 3.6</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Le Bulletin LACI/IC prévoit une suspension de l’indemnité de six à huit jours en cas de recherche insuffisante d'emploi, pendant un délai de contrôle de deux mois (Bulletin LACI/IC, D79 1.A, 2). 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w:t>
      </w:r>
    </w:p>
    <w:p>
      <w:r>
        <w:t>A/3704/2025 - 7/9 - appropriée (ATF 137 V 71 consid. 5.2 ; arrêt du Tribunal fédéral 8C 758/2017 du 19 octobre 2018 consid. 4.3 ; Boris RUBIN, op. cit., n. 110 ad art. 30).</w:t>
      </w:r>
    </w:p>
    <w:p>
      <w:r>
        <w:rPr>
          <w:b/>
        </w:rPr>
        <w:t>E. 3.7</w:t>
      </w:r>
    </w:p>
    <w:p>
      <w:r>
        <w:t>Selon l’art. 45 al. 3 OACI, la suspension est de 1 à 15 jours en cas de faute légère, de 16 à 30 jours en cas de faute de gravité moyenne et de 31 à 60 jours en cas de faute grave. 4.</w:t>
      </w:r>
    </w:p>
    <w:p>
      <w:r>
        <w:t>4.1 Dans la décision entreprise, le recourant a été sanctionné pour insuffisance de recherches durant son délai de congé de deux mois, d’une sanction de six jours. En l’occurrence, il n’est pas contesté que le recourant a fait six recherches en juin et six recherches en juillet 2025, soit durant son délai de congé, alors qu’il était en emploi à 100%. Il aurait dû effectuer au minimum huit recherches personnelles d’emploi par mois (cf. consid. 3.2 supra). Dans ces conditions, en n’effectuant que six recherches par mois durant son délai de congé, le recourant n’a pas répondu à son obligation de faire suffisamment de recherches d’emploi durant un délai de congé de deux mois. Devant la chambre de céans, le recourant se prévaut cependant de sa bonne foi et de la disproportion de la sanction. S’agissant de la bonne foi, le recourant a choisi de renoncer à son inscription au chômage en 2024 alors qu’il travaillait à 100% pour B______. Lorsqu’il a reçu son congé le 31 mai 2025 pour le 31 juillet 2025, il n’ignorait pas qu’il allait devoir se réinscrire au chômage à moins qu’il ne retrouve un emploi durant son délai de congé de deux mois. Il devait faire à tout le moins huit recherches par mois avant sa réinscription au chômage. Lors de sa précédente inscription, il avait d’ailleurs remis huit respectivement dix recherches d’emploi faites durant son délai de congé (cf. A.b supra). Il a certes été autorisé par le passé à réduire le nombre de ses recherches par mois, mais la situation était différente. Le recourant avait accepté un emploi à plein temps en demeurant inscrit au chômage. Il aurait voulu percevoir des indemnités de chômage desquelles aurait été déduit son gain intermédiaire. Cependant, la caisse Unia, constatant que le salaire convenu n’était pas convenable selon les usages professionnels et locaux, avait pris en compte le salaire que l’assuré aurait dû recevoir de son employeur selon les usages, lequel salaire aurait dépassé le montant des indemnités compensatoires, de sorte que l’assuré n’y aurait plus eu droit. La situation qui avait existé alors n’est en rien comparable à celle du recourant lorsqu’il s’est vu licencier en mai 2025 et disposait d’un délai de congé de deux mois pour retrouver un emploi avant d’émarger à l’assurance-chômage. Si le recourant a cru qu’il pouvait limiter ses recherches d’emploi à six par mois, aucune assurance en ce sens ne lui a été donnée. Il n’a en effet pas été autorisé à ce faire et n’a pas cherché à s’assurer qu’il pouvait se contenter de six recherches</w:t>
      </w:r>
    </w:p>
    <w:p>
      <w:r>
        <w:t>A/3704/2025 - 8/9 - par mois et non huit ou dix comme il l’avait fait en 2023 et comme cela ressort du site internet de l’intimé (cf. consid. 3.4 supra). Il ne peut ainsi pas se prévaloir de sa bonne foi, laquelle requiert de pouvoir se prévaloir d’une assurance erronée reçue dans un cas spécifique de l’administration. La sanction contestée est donc fondée dans son principe. 4.2 Pour ce qui est de la quotité de la sanction, le recourant s’est vu infliger la sanction minimale pour recherches insuffisantes avant chômage. En fixant à six jours la suspension du droit à l’indemnité de chômage, l’OCE a en effet infligé la sanction minimale prévue par le barème du SECO. Les circonstances du cas d'espèce ne présentent pas de singularités qui justifieraient de s’en écarter, ce barème tendant précisément à garantir une égalité de traitement entre les administrés. Les considérants qui précèdent conduisent au rejet du recours. 4.3 La procédure est gratuite (art. 89H al. 1 LPA et vu l'art. 61 let. fbis LPGA).</w:t>
      </w:r>
    </w:p>
    <w:p>
      <w:r>
        <w:t>A/3704/2025 - 9/9 - PAR CES MOTIFS, LA CHAMBRE DES ASSURANCES SOCIALES : Statuant À la forme :</w:t>
      </w:r>
    </w:p>
    <w:p>
      <w:r>
        <w:rPr>
          <w:b/>
        </w:rPr>
        <w:t>E. 8</w:t>
      </w:r>
    </w:p>
    <w:p>
      <w:r>
        <w:t>avril 2009 consid. 2.1 ; 8C_271/2008 du 25 septembre 2008 consid. 2.1 in fine). L'élément essentiel pour déterminer la période à prendre en considération lors de l'examen de recherches d'emploi est le moment où la personne a connaissance du fait qu'elle est objectivement menacée de chômage (cf. Bulletin LACI IC, ch. B314).</w:t>
      </w:r>
    </w:p>
    <w:p>
      <w:r>
        <w:t>A/3704/2025 - 5/9 - Il n’existe pas de règle fixant le nombre minimum de recherches d’emploi qu’un chômeur doit effectuer. Cette question s’apprécie selon les circonstances concrètes au regard de l’obligation qui lui est faite de diminuer le dommage. Cependant, sur le plan quantitatif, la jurisprudence considère que dix à douze recherches d'emploi par mois sont en principe suffisantes (ATF 139 V 524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