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ATAS/1298/2020 vom 23. Dezember 2020</w:t>
      </w:r>
    </w:p>
    <w:p>
      <w:r>
        <w:t>GE Cour de justice, 2020-12-23, FR</w:t>
      </w:r>
    </w:p>
    <w:p>
      <w:r>
        <w:rPr>
          <w:b/>
        </w:rPr>
        <w:t xml:space="preserve">Quelle: </w:t>
      </w:r>
      <w:r>
        <w:t>https://mcp.opencaselaw.ch/entscheid/ge_gerichte_ATAS_1298_2020</w:t>
      </w:r>
    </w:p>
    <w:p>
      <w:r>
        <w:t>FR: GE_GERICHTE ATAS/1298/2020 du 23 décembre 2020</w:t>
      </w:r>
    </w:p>
    <w:p>
      <w:r>
        <w:t>IT: GE_GERICHTE ATAS/1298/2020 del 23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w:t>
      </w:r>
    </w:p>
    <w:p>
      <w:r>
        <w:t>A/3440/2020 - 8/11 - décision sujette à recours (art. 56 et 60 LPGA; cf. également l’art. 63 al. 1 let. a de la loi sur la procédure administrative du 12 septembre 1985; LPA - E 5 10). Selon l’art. 1 de l’ordonnance sur la suspension des délais dans les procédures civiles et administratives pour assurer le maintien de la justice en lien avec le coronavirus (COVID-19) du 20 mars 2020 (ci-après l’ordonnance sur la suspension)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Selon l’art. 2 de l’ordonnance précitée, celle-ci entre en vigueur le 21 mars 2020 à 0h00 et a effet jusqu'au 19 avril 2020.</w:t>
      </w:r>
    </w:p>
    <w:p>
      <w:r>
        <w:rPr>
          <w:b/>
        </w:rPr>
        <w:t>E. 3</w:t>
      </w:r>
    </w:p>
    <w:p>
      <w:r>
        <w:t>En l'occurrence, il n'est pas contesté que le recours du 27 octobre 2020 a été interjeté plus de 30 jours après la réception de la décision querellée, qui a été distribuée au recourant à la poste le 11 mars 2020, même en tenant compte de l’ordonnance sur la suspension.</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w:t>
      </w:r>
    </w:p>
    <w:p>
      <w:r>
        <w:t>A/3440/2020 - 9/11 -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Dans un arrêt 8C_538/2017 du 30 novembre 2017 concernant une personne ayant fait valoir que depuis un accident, elle n'arrivait plus à gérer son quotidien, qu’elle avait du mal à gérer seule ses affaires et que les personnes qui l'assistaient habituellement n'avaient pas pu lui prêter leur concours pour contester une décision, car elles étaient absentes, le Tribunal fédéral a considéré que les rapports médicaux présents au dossier – dont aucun ne faisait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 Dans un arrêt 5A_896/2012 du 10 janvier 2013, le Tribunal fédéral a confirmé l’arrêt de la Cour cantonale, qui avait considéré – appréciant notamment un certificat médical qui attestait d’un léger retard mental et de graves problèmes médicaux diminuant les facultés de discernement de la recourante – que celle-ci n'avait fait l'objet d'aucune mesure tutélaire, qu'elle avait été en mesure de charger sa cousine de gérer ses affaires et que la méconnaissance du droit ne constituait pas un motif de restitution du délai. La recourante avait été en mesure, dans le délai pour former opposition, de requérir, par téléphone puis par courrier, que des bulletins de versements lui soient envoyés. Cette appréciation ne prêtait pas le flanc à la critique, selon le Tribunal fédéral. En effet, la recourante avait procédé durant cette période à des actes de gestion de ses affaires sans être empêchée par sa</w:t>
      </w:r>
    </w:p>
    <w:p>
      <w:r>
        <w:t>A/3440/2020 - 10/11 - maladie. S'agissant de l'atteinte à sa capacité de discernement, il y avait lieu de relever que, si le certificat médical produit en instance cantonale mentionnait que les facultés de la recourante étaient diminuées, celle-ci n'avait à ce jour jamais été mise au bénéfice d'une mesure tutélaire ni ne prétendait que des démarches auraient été entreprises en ce sens. Dans ces circonstances, l'erreur de la recourante, qui n'avait pas contesté l'existence des créances poursuivies dans le délai d'opposition, n’était pas excusable.</w:t>
      </w:r>
    </w:p>
    <w:p>
      <w:r>
        <w:rPr>
          <w:b/>
        </w:rPr>
        <w:t>E. 5</w:t>
      </w:r>
    </w:p>
    <w:p>
      <w:r>
        <w:t>En l’espèce, il est établi que le recourant a cherché lui-même le pli recommandé à la poste. Il ressort en outre des rapports médicaux au dossier qu’il n’était manifestement pas incapable de discernement, puisqu’il est capable de s’occuper seul d’un foyer et de ses deux enfants. Les troubles décrits dans les rapports médicaux ne l’empêchaient pas de comprendre la nature de la décision querellée et de contacter, si nécessaire, une personne pouvant le conseiller à son sujet. Dans ces circonstances, il faut considérer que les conditions d’une restitution du délai de recours ne sont pas remplies.</w:t>
      </w:r>
    </w:p>
    <w:p>
      <w:r>
        <w:rPr>
          <w:b/>
        </w:rPr>
        <w:t>E. 6</w:t>
      </w:r>
    </w:p>
    <w:p>
      <w:r>
        <w:t>Les rapports médicaux au dossier établissent les faits de façon suffisante, de sorte qu’il n’y pas lieu de donner suite aux mesures d’instruction requises par le recourant.</w:t>
      </w:r>
    </w:p>
    <w:p>
      <w:r>
        <w:rPr>
          <w:b/>
        </w:rPr>
        <w:t>E. 7</w:t>
      </w:r>
    </w:p>
    <w:p>
      <w:r>
        <w:t>Le recours doit ainsi être déclaré irrecevable pour cause de tardiveté.</w:t>
      </w:r>
    </w:p>
    <w:p>
      <w:r>
        <w:rPr>
          <w:b/>
        </w:rPr>
        <w:t>E. 8</w:t>
      </w:r>
    </w:p>
    <w:p>
      <w:r>
        <w:t>Il sera renoncé à la perception d’un émolument.</w:t>
      </w:r>
    </w:p>
    <w:p>
      <w:r>
        <w:t>A/3440/2020 - 11/11 -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