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ATAS/1298/2010 vom 6. Dezember 2010</w:t>
      </w:r>
    </w:p>
    <w:p>
      <w:r>
        <w:t>GE Cour de justice, 2010-12-06, FR</w:t>
      </w:r>
    </w:p>
    <w:p>
      <w:r>
        <w:rPr>
          <w:b/>
        </w:rPr>
        <w:t xml:space="preserve">Quelle: </w:t>
      </w:r>
      <w:r>
        <w:t>https://mcp.opencaselaw.ch/entscheid/ge_gerichte_ATAS_1298_2010</w:t>
      </w:r>
    </w:p>
    <w:p>
      <w:r>
        <w:t>FR: GE_GERICHTE ATAS/1298/2010 du 6 décembre 2010</w:t>
      </w:r>
    </w:p>
    <w:p>
      <w:r>
        <w:t>IT: GE_GERICHTE ATAS/1298/2010 del 6 dicembre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en temps utile devant la juridiction compétente, le recours est recevable (art. 56ss LPGA).</w:t>
      </w:r>
    </w:p>
    <w:p>
      <w:r>
        <w:rPr>
          <w:b/>
        </w:rPr>
        <w:t>E. 3</w:t>
      </w:r>
    </w:p>
    <w:p>
      <w:r>
        <w:t>Selon l'art. 8 al. 1 let. c LACI, l'assuré a droit à l'indemnité de chômage, notamment s'il est domicilié en Suisse. Selon l'art. 95 al. 1 LACI, la demande de restitution est régie par l'art. 25 LPGA à l'exception des cas relevant de l'art. 55 (indemnité en cas d'insolvabilité). A teneur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(al. 3).</w:t>
      </w:r>
    </w:p>
    <w:p>
      <w:r>
        <w:t>A/3091/2010 - 5/6 -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art. 3 OPGA). La restitution entière ou partielle des prestations allouées indûment, mais reçues de bonne foi, ne 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art. 4 OPGA).</w:t>
      </w:r>
    </w:p>
    <w:p>
      <w:r>
        <w:rPr>
          <w:b/>
        </w:rPr>
        <w:t>E. 4</w:t>
      </w:r>
    </w:p>
    <w:p>
      <w:r>
        <w:t>En l'espèce, la décision de l'OCE du 1er avril 2010 qui nie le droit à l'indemnité de la recourante au motif qu'elle n'a pas été domiciliée en suisse depuis le 1er décembre 2009 est entrée en force. Partant, c'est à juste titre que l'intimée a requis la restitution des prestations versées à la recourante en février et mars 2010, pour un montant de 6'240 fr. 40. La recourante requiert principalement la remise de l'obligation de restituer ce montant. En application des art. 25 LPGA, 3 et 4 OPGA précités, cette question sera examinée dès l'entrée en force de la décision de restitution litigieuse, ce d'autant que l'intimée a indiqué qu'elle avait dors et déjà enregistré la demande de remise de la recourante. Au demeurant, la recourante réclame à l'intimée la remise des formulaires E301 et E303 en vue de l'exportation de ses droits sociaux en France. L'intimée a transmis à la recourante le formulaire E301 en date du 23 août 2010, lequel comprend la mention des périodes d'assurance de la recourante soit du 1er septembre 1999 au 30 novembre 2009 et la négation de tout droit à des prestations en sa faveur. La recourante ne conteste pas le contenu de cette attestation. En revanche, il n'y a pas lieu de donner suite à la requête de la recourante concernant le formulaire E303 dès lors qu'il se rapporte au maintien du droit aux prestations de chômage, lesquelles ont été en l'espèce niées.</w:t>
      </w:r>
    </w:p>
    <w:p>
      <w:r>
        <w:rPr>
          <w:b/>
        </w:rPr>
        <w:t>E. 5</w:t>
      </w:r>
    </w:p>
    <w:p>
      <w:r>
        <w:t>Au vu de ce qui précède, le recours ne peut qu'être rejeté, étant relevé que la demande de remise de l'assurée sera examinée dès l'entrée en force de la décision litigeuse.</w:t>
      </w:r>
    </w:p>
    <w:p>
      <w:r>
        <w:t>A/3091/2010 - 6/6 -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