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ATAS/1294/2012 vom 29. Oktober 2012</w:t>
      </w:r>
    </w:p>
    <w:p>
      <w:r>
        <w:t>GE Cour de justice, 2012-10-29, FR</w:t>
      </w:r>
    </w:p>
    <w:p>
      <w:r>
        <w:rPr>
          <w:b/>
        </w:rPr>
        <w:t xml:space="preserve">Quelle: </w:t>
      </w:r>
      <w:r>
        <w:t>https://mcp.opencaselaw.ch/entscheid/ge_gerichte_ATAS_1294_2012</w:t>
      </w:r>
    </w:p>
    <w:p>
      <w:r>
        <w:t>FR: GE_GERICHTE ATAS/1294/2012 du 29 octobre 2012</w:t>
      </w:r>
    </w:p>
    <w:p>
      <w:r>
        <w:t>IT: GE_GERICHTE ATAS/1294/2012 del 29 ottobre 2012</w:t>
      </w:r>
    </w:p>
    <w:p>
      <w:pPr>
        <w:pStyle w:val="Heading2"/>
      </w:pPr>
      <w:r>
        <w:t>Erwägungen</w:t>
      </w:r>
    </w:p>
    <w:p>
      <w:r>
        <w:rPr>
          <w:b/>
        </w:rPr>
        <w:t>E. 1</w:t>
      </w:r>
    </w:p>
    <w:p>
      <w:r>
        <w:t>La Chambre des assurances sociales de la Cour de justice est compétente pour statuer sur le recours en tant qu'il se rapporte aux prestations complémentaires, tant fédérales que cantonales (art. 134 al. 1 let. a ch. 3 et art. 134 al. 3 let. a LOJ (RS/GE E 2 05); art. 56 LPGA (RS 830.1)). Le recours formé contre le refus de prestations complémentaires a été interjeté dans la forme et le délai prescrits (art. 60 et 61 let. b LPGA). Il est donc recevable.</w:t>
      </w:r>
    </w:p>
    <w:p>
      <w:r>
        <w:rPr>
          <w:b/>
        </w:rPr>
        <w:t>E. 2</w:t>
      </w:r>
    </w:p>
    <w:p>
      <w:r>
        <w:t>En revanche, le recours dirigé contre la décision de refus d'aide sociale ne peut être examiné par la Chambre de céans. En effet, les contestations relatives aux décisions prises en application de la loi sur l’insertion et l’aide sociale individuelle (LIASI; RS/GE J 4 04) ne relèvent pas des compétences attribuées à la Chambre des assurances sociales. Partant, la Chambre de céans se déclarera incompétente à raison de la matière sur ce point et transmettra d'office le recours dirigé contre le</w:t>
      </w:r>
    </w:p>
    <w:p>
      <w:r>
        <w:t>A/1786/2012 - 3/6 - refus d'aide sociale à la Chambre administrative de la Cour de Justice (cf. art. 11 al.</w:t>
      </w:r>
    </w:p>
    <w:p>
      <w:r>
        <w:rPr>
          <w:b/>
        </w:rPr>
        <w:t>E. 3</w:t>
      </w:r>
    </w:p>
    <w:p>
      <w:r>
        <w:t>La recourante sollicite la tenue d'une audience de comparution personnelle. Or, elle a eu l'occasion de s'exprimer dans le double échange d'écritures, d'une part. D'autre part, elle a indiqué dans sa réplique ne pas avoir de remarques particulières à formuler. Elle n'a, notamment, pas précisé sur quel point elle souhaitait être entendue ou interroger sa partie adverse. Par ailleurs, la Chambre de céans s'estime suffisamment renseignée sur les faits pertinents pour trancher le litige. Il ne sera donc pas procédé à l'audition des parties, par appréciation anticipée des preuves (cf. au sujet de cette notion ATF 124 V 90 consid. 4b).</w:t>
      </w:r>
    </w:p>
    <w:p>
      <w:r>
        <w:rPr>
          <w:b/>
        </w:rPr>
        <w:t>E. 4</w:t>
      </w:r>
    </w:p>
    <w:p>
      <w:r>
        <w:t>LPC de renvoyer à cette disposition. Ainsi, l'assuré étranger qui ne perçoit pas une rente de l'AVS ou de l'AI ou une allocation pour impotent ou une rente de conjoint et qui n'est ni veuf, ni orphelin, n'a pas droit à des prestations complémentaires, la situation réservée par l'art. 4 al. 1 let. d aux assurés qui auraient droit à une rente de l'AI s'ils justifiaient de la durée de cotisation minimale requise à l'art. 36 LAI n'étant pas applicable (ATF np 9C_339/2010 du 30 novembre 2010). b. En l'espèce, la recourante ne remplit pas les conditions précitées. Certes, elle réside depuis plus de dix ans en Suisse et est titulaire d'un permis C. Toutefois, elle n'est bénéficiaire d'aucune prestation de l'assurance-invalidité (rente d'invalidité, allocation pour impotent ou indemnités journalières) ni de l'assurance-vieillesse et survivants (rente de vieillesse, rente complémentaire, rente de veuve). Enfin, l'Egypte et la Suisse n'étant liées par aucune convention en matière de sécurité sociale, il n'est pas nécessaire d'examiner si la recourante pourrait, par ce biais, entrer dans une des catégories visées par les art. 4 et 5 LPC.</w:t>
      </w:r>
    </w:p>
    <w:p>
      <w:r>
        <w:t>Partant, c'est à juste titre que le droit aux prestations complémentaires fédérales a été nié.</w:t>
      </w:r>
    </w:p>
    <w:p>
      <w:r>
        <w:t>A/1786/2012 - 5/6 -</w:t>
      </w:r>
    </w:p>
    <w:p>
      <w:r>
        <w:rPr>
          <w:b/>
        </w:rPr>
        <w:t>E. 7</w:t>
      </w:r>
    </w:p>
    <w:p>
      <w:r>
        <w:t>Au niveau cantonal, la loi cantonale sur les prestations cantonales complémentaires à l'assurance-vieillesse et survivants et à l'assurance-invalidité du 25 octobre 1968 (LPCC; RS J 7 15) prévoit qu'ont droit aux prestations les personnes qui ont droit à des prestations complémentaires fédérales sans être au bénéfice d'une rente de l'assurance invalidité (art. 2 al. 1 let. c) et dont le revenu annuel déterminant n’atteint pas le revenu minimum cantonal d’aide sociale applicable (art.1). Le requérant étranger, le réfugié ou l’apatride doit avoir été domicilié dans le canton de Genève et y avoir résidé effectivement, sans interruption, durant les 10 années précédant la demande (art. 2 al. 3). Comme l'a constaté l'intimé, la recourante ne remplit pas non plus les conditions pour bénéficier des prestations complémentaires cantonales. En effet, ne répondant pas à un des critères alternatifs précités, à savoir soit d'être bénéficiaire de prestations de l'AVS ou de l'AI, soit d'être bénéficiaire des prestations complémentaires fédérales, elle ne peut prétendre aux prestations complémentaires cantonales. Infondé, le recours sera donc rejeté. * * *</w:t>
      </w:r>
    </w:p>
    <w:p>
      <w:r>
        <w:t>A/1786/2012 - 6/6 - PAR CES MOTIFS, LA CHAMBRE DES ASSURANCES SOCIALES : Statuant A la forme : 1. Déclare le recours recevable en tant qu'il est dirigé contre la décision relative aux prestations complémentaires. 2. Le déclare irrecevable en tant qu'il se rapporte à la décision relative à l'aide sociale et le transmet d'office à la Chambre administrative de la Cour de justice comme objet de sa compétence. Au fond : 3. Le rejette.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