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ATAS/1293/2007 vom 17. März 1994</w:t>
      </w:r>
    </w:p>
    <w:p>
      <w:r>
        <w:t>GE Cour de justice, 1994-03-17, FR</w:t>
      </w:r>
    </w:p>
    <w:p>
      <w:r>
        <w:rPr>
          <w:b/>
        </w:rPr>
        <w:t xml:space="preserve">Quelle: </w:t>
      </w:r>
      <w:r>
        <w:t>https://mcp.opencaselaw.ch/entscheid/ge_gerichte_ATAS_1293_2007</w:t>
      </w:r>
    </w:p>
    <w:p>
      <w:r>
        <w:t>FR: GE_GERICHTE ATAS/1293/2007 du 17 mars 1994</w:t>
      </w:r>
    </w:p>
    <w:p>
      <w:r>
        <w:t>IT: GE_GERICHTE ATAS/1293/2007 del 17 marzo 1994</w:t>
      </w:r>
    </w:p>
    <w:p>
      <w:pPr>
        <w:pStyle w:val="Heading2"/>
      </w:pPr>
      <w:r>
        <w:t>Erwägungen</w:t>
      </w:r>
    </w:p>
    <w:p>
      <w:r>
        <w:rPr>
          <w:b/>
        </w:rPr>
        <w:t>E. 25</w:t>
      </w:r>
    </w:p>
    <w:p>
      <w:r>
        <w:t>Par réplique du 21 mars 2007, le recourant a souligné que la première décision de rente était intervenue plus de quatre ans après le dépôt de sa demande de prestations auprès de l'assurance-invalidité et seulement un mois avant que l'interdiction d'entrer en Suisse dont il faisait l'objet ne fût levée. Il a précisé que l'intimé avait parfaitement connaissance que, malgré l'interdiction d'entrée en Suisse prononcée à son encontre, il était incapable de voyager et donc dans l'impossibilité concrète de retourner dans son pays. Il a reproché à l'intimé de ne pas l'avoir informé, dans sa décision de mars 2001, que son droit à la rente pouvait renaître dès la levée de l'interdiction d'entrée en Suisse et de ne pas être entré en matière sur le droit à une rente après le 29 avril 2001. Il a estimé que l'OCAI aurait dû d'office entrer en matière sur le versement d'une rente à partir d'avril 2001 puisqu'il était parfaitement au courant de sa situation particulière. Il a allégué qu'il ne s'agissait pas d'une nouvelle demande mais d'une réactivation d'un dossier déjà ouvert. Il a persisté dans ses précédentes conclusions.</w:t>
      </w:r>
    </w:p>
    <w:p>
      <w:r>
        <w:rPr>
          <w:b/>
        </w:rPr>
        <w:t>E. 26</w:t>
      </w:r>
    </w:p>
    <w:p>
      <w:r>
        <w:t>Par duplique du 19 avril 2007, l'OCAI a relevé que la notion de domicile impliquait l'intention de s'établir en Suisse et qu'une telle intention ne pouvait pas être prise en compte tant que le droit public empêchait sa concrétisation. Il a conclu que le recourant ne pouvait pas être considéré comme domicilié en Suisse durant la période où une interdiction d'entrée avait été prononcée à son encontre, raison pour laquelle le droit aux prestations s'était éteint au 30 avril 1998. Il a expliqué que,</w:t>
      </w:r>
    </w:p>
    <w:p>
      <w:r>
        <w:t>A/4733/2006 - 6/16 - dans un tel cas, il était nécessaire qu'une nouvelle demande de prestations fût déposée par l'assuré, ce qui n'avait été fait qu'en date du 7 mars 2005. Il a relevé que si le recourant avait voulu contester ce mode de faire, il lui aurait appartenu de contester la décision du 14 mars 2001 ce qu'il n'avait pas fait. Il a confirmé ses conclusions précédentes.</w:t>
      </w:r>
    </w:p>
    <w:p>
      <w:r>
        <w:rPr>
          <w:b/>
        </w:rPr>
        <w:t>E. 27</w:t>
      </w:r>
    </w:p>
    <w:p>
      <w:r>
        <w:t>Le Tribunal a entendu les parties lors d'une audience de comparution personnelle en date du 6 juin 2007. Le recourant a expliqué que l'OCP avait repoussé à plusieurs reprises la date de sa sortie du territoire suisse, car les médecins qui le soignaient indiquaient qu'il avait encore besoin de soins et devait subir une opération. Il a précisé que, durant les années 1999 et 2000, il ne pouvait pas sortir, ni prendre les transports publics, ni aller dans des restaurants. Il a exposé qu'il est toujours resté dans le canton de Genève, hormis un séjour de trois mois à Gland, dans le canton de Vaud, et que les autorités avaient toujours toléré sa présence à Genève. Il a indiqué que la collaboratrice de l'OCAI lui avait parlé d'une histoire de cinq ans, mais il n'avait pas très bien compris ce dont il s'agissait et que, selon elle, il n'était pas obligé de déposer une nouvelle demande. Il a ajouté que le calcul de la rente d'invalidité n'était plus contesté.</w:t>
      </w:r>
    </w:p>
    <w:p>
      <w:r>
        <w:rPr>
          <w:b/>
        </w:rPr>
        <w:t>E. 28</w:t>
      </w:r>
    </w:p>
    <w:p>
      <w:r>
        <w:t>A l'issue de l'audience, la cause a été gardée à juger. EN DROIT 1. 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 2.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Aussi, le droit à une rente doit-il être examiné au regard des dispositions en vigueur jusqu'au 31 décembre 2002 pour la période précédant l'entrée en vigueur de la LPGA, puis au regard de la nouvelle réglementation pour la période postérieure. Les règles de procédure quant à elles s'appliquent sans réserve dès le jour de son entrée en vigueur (ATF 117 V 93 consid. 6b, 112 V 360 consid. 4a; RAMA 1998 KV 37 p. 316 consid. 3b). Les modifications légales contenues dans la LPGA constituent, en règle générale, une</w:t>
      </w:r>
    </w:p>
    <w:p>
      <w:r>
        <w:t>A/4733/2006 - 7/16 -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Pour les mêmes raisons, les dispositions de la novelle du 21 mars 2003 modifiant la LAI (4ème révision), entrée en vigueur le 1er janvier 2004 (RO 2003 3852), sont applicables (ATF 127 V 467 consid. 1). Enfin, la loi fédérale du 16 décembre 2005 modifiant la loi fédérale sur l'assurance- invalidité est entrée en vigueur le 1er juillet 2006 (RO 2006 2003), apportant des modifications qui concernent notamment la procédure conduite devant le Tribunal cantonal des assurances et l'introduction de frais de justice lors de recours en matière de contestations portant sur l'octroi ou le refus de prestations de l'AI, lesquels doivent se situer entre 200 fr. et 1'000 fr. (art. 52, 58 et 61 let. a LPGA et art. 69 al. 1 bis LAI). En l'espèce, le présent cas est soumis au nouveau droit puisque le recours a été formé après le 1er juillet 2006 (ch. II let. c des dispositions transitoires relatives à la modification du 16 décembre 2005). 3. Interjeté dans les forme et délai prévus par la loi, le recours est recevable (art. 56 et 60 LPGA). 4. Le litige consiste à déterminer si c'est à bon droit que l'intimé a octroyé au recourant un rétroactif de rente d'un an seulement, au motif que la nouvelle demande était tardive. Le degré d'invalidité de 100 %, ainsi que le calcul de la rente ne sont pas contestés. 5. Aux termes de l'art. 6 LAI, les étrangers et les apatrides ont droit aux prestations aussi longtemps qu’ils conservent leur domicile et leur résidence habituelle en Suisse. Demeurent toutefois réservées les dispositions dérogatoires des conventions bilatérales de sécurité sociale conclues par la Suisse avec un certain nombre d'Etats pour leurs ressortissants respectifs. En l'occurrence, la Suisse n'a pas conclu de convention de sécurité sociale avec l'Egypte (cf. ATFA non publié du 20 juin 2003, I 645/02, consid. 2.1). Tant sous l'ancien droit que d'après l'art. 13 al. 1 LPGA, le domicile d'une personne se détermine selon les art. 23 à 26 du code civil. Le domicile de toute personne est au lieu où elle réside avec l'intention de s'y établir (art. 23 al. 1 CC). La notion de domicile comporte donc deux éléments : l'un objectif, la résidence dans un lieu donné; l'autre subjectif, l'intention d'y demeurer. La jurisprudence actuelle (ATF 127 V 238 consid. 1, 125 V 77 consid. 2a, 120 III 7 consid. 2a) ne se fonde toutefois pas sur la volonté intime de l'intéressé, mais sur l'intention manifestée objectivement et reconnaissable pour les tiers. Le statut de la personne du point de vue de la police des étrangers, des autorités fiscales ou des assurances sociales, le dépôt des papiers d'identité, ou encore les indications</w:t>
      </w:r>
    </w:p>
    <w:p>
      <w:r>
        <w:t>A/4733/2006 - 8/16 - figurant dans des jugements et des publications officielles ne sont pas décisifs; ces éléments constituent néanmoins des indices sérieux en ce qui concerne l'intention de s'établir (ATF 125 III 101 consid. 3; voir aussi HONSELL/VOGT/GEISER, Basler Kommentar zum schweizerischen Privatrecht, Zivilgesetzbuch I, 2ème éd., n. 23 ad. art. 23). Les travailleurs étrangers au bénéfice d'une autorisation de séjour à l'année peuvent, s'ils en ont l'intention et que celle-ci est reconnaissable, élire domicile en Suisse (cf. ATF 113 V 264 consid. 2b; GROSSEN, Les personnes physiques, in : Traité de droit civil suisse, tome II/2, éd. française de Schweizerisches Privatrecht, p. 71). Toute personne conserve son domicile aussi longtemps qu'elle ne s'en est pas créé un nouveau (art. 24 al. 1 CC). 6. D'après l'art. 85 al. 1 RAI, l'article 77 RAVS est applicable par analogie au paiement après coup d'indemnités journalières, de rentes et d'allocations pour impotents, sous réserve des forclusions prévues à l'art. 48 LAI. Ainsi, celui qui n'a pas touché la rente à laquelle il avait droit, ou qui a reçu une rente inférieure à laquelle il pouvait prétendre, peut réclamer son dû à la caisse de compensation. Si une caisse de compensation apprend qu'un ayant droit n'a pas touché sa rente ou n'a touché qu'une rente d'un montant trop faible, elle doit payer le montant arriéré. Le Tribunal fédéral des assurances a considéré qu'en vertu de l'art. 77 RAVS, l'assuré bénéficie d'un droit, qu'il peut invoquer en justice, à la rectification d'une décision formellement passée en force de chose jugée; toutefois, ce droit ne vise pas le réexamen de la décision administrative dans son ensemble, mais permet simplement à l'assuré d'obtenir la rectification - sur le plan mathématique - d'une décision de rente entrée en force, sans que l'administration soit liée par les conditions spécifiques de la révision ou de la reconsidération (ATF 124 V 325 consid. 2c). Selon l'art. 48 LAI, le droit à des prestations arriérées est régi par l'art. 24 al. 1 LPGA (al. 1). Si l'assuré présente sa demande plus de douze mois après la naissance du droit, les prestations, en dérogation à l'art. 24 al. 1 LPGA, ne sont allouées que pour les douze mois précédant le dépôt de la demande. Elles sont allouées pour une période antérieure si l'assuré ne pouvait pas connaître les faits ouvrant droit à prestations et qu'il présente sa demande dans les douze mois dès le moment où il en a eu connaissance (al. 2). En cas de nouvelle demande, l'art. 48 al. 2 LAI est déterminant pour la fixation du début du droit à une rente avec effet rétroactif (ATF 129 V 219 s. consid. 3.2.4, 109 V 117 s. consid. 4 et les références). Cette disposition légale est une norme spécifique au droit de l'assurance-invalidité, qui limite en principe à douze mois le paiement de prestations arriérées en cas de demande tardive (ATF 129 V 220 consid. 4.2.1, 114 V 136 s. consid. 3b et les références).</w:t>
      </w:r>
    </w:p>
    <w:p>
      <w:r>
        <w:t>A/4733/2006 - 9/16 - Selon l'art. 24 al. 1 LPGA, le droit à des prestations s'éteint cinq ans après la fin du mois pour lequel la prestation était due. 7. A titre préalable, il y a lieu de relever que l'intimé n'a pas émis de préavis avant de rendre sa décision de rente du 15 novembre 2006, contrairement à ce que requiert l'art. 57a LAI entré en vigueur le 1er juillet 2006. Selon cette disposition, au moyen d’un préavis, l'office AI communique à l’assuré toute décision finale qu’il entend prendre au sujet d’une demande de prestations ou au sujet de la suppression ou de la réduction d’une prestation déjà allouée. Elle précise que l’assuré a le droit d’être entendu, conformément à l’art. 42 LPGA. La jurisprudence, rendue sous l'empire de l'art. 4 aCst. et qui s'applique également à l'art. 29 al. 2 Cst. (ATF 129 II 504 consid. 2.2, 127 I 56 consid. 2b, 127 III 578 consid. 2c, 126 V 130 consid. 2a),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16 consid. 2a/aa, 124 V 181 consid. 1a, 375 consid. 3b et les références). Le droit d'être entendu est une garantie constitutionnelle de caractère formel, dont la violation doit entraîner l'annulation de la décision attaquée, indépendamment des chances de succès du recourant sur le fond (ATF 127 V 437 consid. 3d/aa, 126 V 132 consid. 2b et les arrêts cités). En matière d'assurance-invalidité, la procédure d'audition préalable de l'art. 57a LAI concrétise ces garanties de rang constitutionnel lors de la phase de l'instruction de la demande (ATF 124 V 182 consid. 1c; voir aussi ATF 131 V 41 consid. 4.2). Toutefois, conformément à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437 consid. 3d/aa, 126 I 72, 126 V 132 consid. 2b et les références). En l'espèce, le recourant s'est exprimé sur la question du point de départ de la rente avant l'émission de la décision, puis il a eu la possibilité de s'expliquer dans le cadre du présent recours devant le Tribunal de céans qui dispose d'une pleine cognition. De cette façon, il a pu soumettre l'ensemble de son argumentation à l'administration de sorte que sa position n'a pas été gravement compromise. En conséquence, il faut admettre que l'atteinte antérieure au droit d'être entendu du recourant a pu être réparée sans violer ses droits constitutionnels. 8. Le recourant relève que la décision lui a été notifiée directement alors qu'il avait élu domicile auprès de son mandataire.</w:t>
      </w:r>
    </w:p>
    <w:p>
      <w:r>
        <w:t>A/4733/2006 - 10/16 - Selon la jurisprudence, les communications que les autorités administratives et judiciaires destinent aux parties qu'elles savent représentées par un mandataire doivent être adressées à celui-ci. Il s'agit là d'un principe général du droit des assurances sociales, commandé par la sécurité du droit, qui établit une règle claire quant à la notification déterminante pour le calcul du délai de recours (cf. DTA 2002 n°9 p. 66 consid. 2; RAMA 1997 n° U 288, p. 442 consid. 2b). Lorsque la forme est écrite, la décision doit parvenir à la connaissance des intéressés; plus précisément, ceux-ci doivent être mis dans la situation où la prise de connaissance ne dépend plus que d'eux-mêmes ou leur représentant (cf. MOOR, Droit administratif, 2ème éd., Berne 2002, volume II, p. 302). La notification irrégulière d'une décision ne doit entraîner aucun préjudice pour l'intéressé (art. 49 al. 3 dernière phrase LPGA). Cependant, la jurisprudence n'attache pas nécessairement la nullité à l'existence de vices dans la notification; la protection des parties est suffisamment garantie lorsque la notification irrégulière atteint son but malgré cette irrégularité. Il y a lieu d'examiner, d'après les circonstances du cas concret, si la partie intéressée a réellement été induite en erreur par l'irrégularité de la notification et a, de ce fait, subi un préjudice (ATF 122 I 99 consid. 3a/aa, 111 V 150 consid. 4c et les références; RAMA 1997 n° U 288 p. 444 s. consid. 2b/bb; ZBl 95/1994 p. 530 consid. 2). En l'espèce, bien que le mandataire se soit constitué pour la défense du recourant en précisant, le 24 mai 2005, que son client élisait domicile en son étude, l'intimé a notifié sa décision de rente du 15 novembre 2006 directement au recourant. Cette notification est irrégulière puisque ladite décision n'a pas été envoyée au domicile élu du recourant chez son avocat, bien que l'intimé savait qu'il était représenté par un mandataire. Toutefois, étant donné que le recourant a pu agir dans le délai de trente jours pour recourir, il ressort des circonstances du cas que, malgré la forme irrégulière de la notification, cette dernière a atteint son but de sorte qu'il ne subit aucun préjudice à ce sujet et ne peut donc déduire de cette irrégularité aucun argument en sa faveur. 9. Il y a lieu d'examiner si c'est à bon droit que l'intimé a fait repartir la rente entière d'invalidité dès le 1er mars 2004. Le recourant allègue qu'il a droit à cette rente dès la fin de la mesure d'interdiction d'entrée en Suisse, à savoir dès le 30 avril 2001, et reproche à l'intimé de ne pas avoir examiné d'office son droit à la rente à ce terme dès lors que l'OCAI était parfaitement au courant qu'il n'avait pas quitté le canton de Genève à l'exception d'un séjour de trois mois dans le canton de Vaud. Il conteste qu'il s'agisse d'une nouvelle demande et considère que cette question doit bien davantage être examinée sous l'angle d'une réactivation de son dossier.</w:t>
      </w:r>
    </w:p>
    <w:p>
      <w:r>
        <w:t>A/4733/2006 - 11/16 - Pour sa part, l'intimé soutient que le recourant n'avait pas de domicile en Suisse durant la période où une interdiction d'entrée a été prononcée à son encontre, le droit public empêchant la concrétisation de l'intention de s'établir en Suisse. Dans un tel cas, il estime que l'assuré doit nécessairement déposer une nouvelle demande pour avoir droit à une reprise des prestations. Il considère que la nouvelle demande du recourant est tardive de sorte qu'elle ne peut pas déployer d'effet antérieur au mois de mars 2004. Le Tribunal de céans relève préalablement que, lors de la première décision de rente, notifiée le 14 mars 2001, l'OCAI a reconnu à l'assuré un degré d'invalidité de 100 % et a fixé la survenance de l'invalidité au 4 janvier 1996. La rente entière d'invalidité lui a été accordée dès le 1er janvier 1997, pour tenir compte du délai d'attente d'une année, et jusqu'au 30 avril 1998 exclusivement, dès lors qu'il faisait l'objet d'une interdiction d'entrée en Suisse prononcée par l'OFE, le 30 avril 1998, pour une durée de trois ans, soit jusqu'au 29 avril 2001. Contrairement à ce que soutient l'intimé, lorsqu'un assuré étranger titulaire d'un permis de séjour s'est créé un domicile en Suisse, puis fait l'objet d'une mesure d'expulsion de Suisse et demeure illégalement sur ce territoire, il n'y a pas forcément et automatiquement absence d'intention de résider en Suisse, soit l'un des deux éléments nécessaires pour admettre l'existence d'un domicile dans ce pays. En effet, le Tribunal fédéral des assurances (ci-après : TFA) a jugé que, dans un tel cas, il n'y a perte du domicile en Suisse que si l'étranger abandonne, de manière reconnaissable pour les tiers, l'intention de s'y établir. Il a précisé que tel n'est pas le cas lorsque l'assuré a clairement manifesté la volonté contraire en s'opposant au non renouvellement de son autorisation de séjour et en conservant illégalement sa résidence en Suisse (ATFA non publié du 30 septembre 2004, I 486/2000, consid. 2). En l'espèce, le recourant de nationalité égyptienne a obtenu un permis de séjour dès 1992 en raison de son mariage avec une femme portugaise, titulaire d'un permis d'établissement, avec laquelle il a eu une fille B.. Selon les extraits des comptes individuels, il a travaillé dans divers emplois dès juillet 1991. A la suite du jugement de divorce du 24 mai 1995, son permis n'a pas été renouvelé et il a fait l'objet d'une interdiction d'entrée en Suisse pour une durée de trois ans, prononcée par l'OFE, le 30 avril 1998, soit jusqu'au 29 avril 2001. Cette décision a fait suite à divers recours tant auprès de la Commission de recours en matière de séjour et d'établissement des étrangers que du Conseil d'Etat et du Tribunal fédéral ce qui démontre que l'assuré s'est clairement opposé au non renouvellement de son autorisation de séjour. Puis, malgré l'interdiction d'entrée en Suisse pendant les trois ans de la mesure, il a résidé illégalement à Genève chez des compatriotes et a, de ce fait, conservé son domicile en Suisse. En conséquence, il faut admettre que le recourant n'a jamais abandonné de manière reconnaissable pour les tiers l'intention de s'établir en Suisse et qu'il a conservé son domicile en Suisse depuis 1992.</w:t>
      </w:r>
    </w:p>
    <w:p>
      <w:r>
        <w:t>A/4733/2006 - 12/16 - L'intimé était parfaitement au courant de cette situation puisqu'il a mis en œuvre une expertise auprès du COMAI de Lausanne qui a nécessité un déplacement de l'assuré dans cette ville, le 8 février 1999, et qu'il a alloué au recourant une rente entière d'invalidité par décision du 14 mars 2001, rendue six semaines avant l'échéance de la mesure d'interdiction. Par conséquent, en retenant que la rente était limitée au 30 avril 1998 en raison de l'absence de domicile en Suisse, l'intimé a rendu une décision manifestement erronée. 10. Selon l'art. 53 al. 2 LPGA, l'assureur peut revenir sur les décisions ou les décisions sur opposition formellement passées en force lorsqu'elles sont manifestement erronées et que leur rectification revêt une importance notable. Par le biais de la reconsidération, on corrigera une application initiale erronée du droit, de même qu'une constatation erronée des faits résultant de leur appréciation. (ATF 117 V 17 consid. 2c, 115 V 314 consid. 4a/cc). Une décision est sans nul doute erronée non seulement lorsqu'elle a été prise sur la base de règles de droit non correctes ou inappropriées, mais aussi lorsque des dispositions importantes n'ont pas été appliquées ou l'ont été de manière inappropriée (DTA 1996/97 n° 28 p. 158 consid. 3c). Bien que la décision du 14 mars 2001 soit manifestement erronée, il y a lieu de relever que le Tribunal de céans n'a pas la compétence pour contraindre l'intimé à reconsidérer une décision entrée en force ou lui imposer de procéder à un réexamen. En effet, selon la jurisprudence, si l'administration peut en tout temps revenir sur une décision formellement passée en force (aux conditions posées la jurisprudence : voir ATF 127 V 469 consid. 2c et les références), le juge des assurances sociales ne peut la contraindre à reconsidérer pareille décision (cf. ATF 119 V 479 consid. 1b/cc, 117 V 12 consid. 2a, ATFA 1963 p. 86). En outre, le juge n'est pas davantage habilité, en l'absence d'une disposition idoine, à lui imposer les modalités d'un tel réexamen (ATF 119 V 184 consid. 3b; SVR 1995 AHV n° 71 pp. 215-216 consid. 2a). L'inexactitude manifeste de la décision du 14 mars 2001 n'a d'ailleurs pas échappé à l'OCAI puisque sa représentante a relevé, dans son écriture du 19 avril 2001, qu'il incombait au mandataire de l'assuré d'attaquer la décision du 14 mars 2001 ce qu'il n'avait pas fait. En conséquence, pour le passé, le Tribunal ne peut que se borner à constater que la décision du 14 mars 2001 est erronée en tant qu'elle ne pouvait pas limiter l'octroi de la rente entière d'invalidité au 30 avril 1998 et à renvoyer le recourant à mieux agir auprès de l'OCAI en requérant la reconsidération de ladite décision. 11. Il reste à examiner la situation juridique postérieure à cette décision. Dans sa décision du 15 novembre 2006, l'intimé a admis que l'invalidité existait depuis le mois d'avril 2001. Cette date du début de l'incapacité de travail à 100 % a</w:t>
      </w:r>
    </w:p>
    <w:p>
      <w:r>
        <w:t>A/4733/2006 - 13/16 - été fixée par le gestionnaire sans que le service médical de l'intimé n'ait pris position à ce sujet. Or, il ressort des divers rapports du Dr G__________ que l'état de santé du recourant est stationnaire depuis l'ancienne demande de prestations de l'assurance-invalidité en 1996 et qu'il existe une incapacité de travail entière depuis le 4 janvier 1996 imputable à la probable schizophrénie paranoïde. De plus, en raison de sa résidence clandestine en Suisse, le recourant n'a pas été suivi médicalement durant les années 2000 à 2003. En conséquence, il n'y a aucune raison médicale autorisant l'intimé à considérer que l'invalidité n'existait que depuis avril 2001 alors que de nombreux rapports médicaux ainsi que sa décision initiale de rente de l'OCAI attestent son existence depuis le 4 janvier 1996. Il n'y a donc pas lieu de fixer une nouvelle date quant à la survenance de l'invalidité, ni de procéder à un calcul comparatif des revenus avec et sans invalidité puisque, finalement, la rente a été calculée sur les mêmes bases médicales et économiques que l'ancienne. Bien que l'intimé n'ait pas examiné le dossier du recourant sous l'angle de la reconsidération et n'ait donc pas rendu de décision de reconsidération, en revanche, il soutient que la requête du 7 mars 2005, par laquelle l'assuré lui demande d'examiner si le versement de la rente d'invalidité allouée peut être repris, constitue une nouvelle demande. Il y a lieu de confirmer cette appréciation dans la mesure où, par sa décision du 14 mars 2001, l'intimé n'a pas suspendu le droit à la rente à partir du 1er mai 1998, mais a alloué une rente entière d'invalidité pour une durée déterminée avec terme au</w:t>
      </w:r>
    </w:p>
    <w:p>
      <w:r>
        <w:rPr>
          <w:b/>
        </w:rPr>
        <w:t>E. 30</w:t>
      </w:r>
    </w:p>
    <w:p>
      <w:r>
        <w:t>avril 1998 ce qui nécessitait le dépôt d'une nouvelle demande pour faire repartir la rente et, par conséquent, n'impliquait en aucun cas un examen d'office de la part de l'intimé, contrairement à ce que soutient le recourant. Etant donné que, du point de vue du droit à la rente, il n'y a pas de décision de rente pour la période postérieure au 1er mai 1998, il convient, par analogie avec l'ATF 129 V 211, de considérer la requête du 7 mars 2005 tendant à la reprise du versement de la rente comme une nouvelle demande. Dans cette affaire, la rente avait été suspendue à tort en raison de l'appréciation erronée portée sur une mesure pénale dont l'exécution avait été ordonnée. Le TFA a admis qu'il pouvait y avoir lieu à reconsidération - dans la mesure où les conditions spécifiques en sont données (caractère sans nul doute erroné de la décision de suspension, importance notable de la rectification) - pour le laps de temps couvert par la décision de suspension jusqu'à ce qu'elle avait été rendue. Pour la période postérieure à la décision de suspension - aucune décision ne déployant ses effets -, il convenait de prendre en compte les règles régissant la nouvelle demande de prestations (ATFA non publié du 21 avril 2005, I 296/04, consid. 5.2). Etant donné que le recourant a déposé une nouvelle demande, le 7 mars 2005, il y aurait lieu d'appliquer l'art. 48 al. 2 LAI qui limite en principe à douze mois le paiement de prestations arriérées en cas de demande tardive. Le but de cette disposition légale est de dispenser l'administration de procéder à l'examen de faits</w:t>
      </w:r>
    </w:p>
    <w:p>
      <w:r>
        <w:t>A/4733/2006 - 14/16 - déterminants en matière d'assurance-invalidité, lorsqu'ils datent d'années en arrière et qu'ils ne peuvent quasiment plus conduire à des constatations sûres (ATF 129 V 211 consid. 4.2.1, 114 V 136 s. consid. 3b et les références). Toutefois, à l'ATF 129 V 211 consid. 4.2.1, en procédant à une interprétation téléologique restrictive de l'art. 48 al. 2 LAI, le TFA a jugé que cette disposition légale n'était pas décisive dans un tel état de fait. Il a ajouté qu'il ne s'agissait pas d'une longue instruction basée sur l'art. 48 al. 2 LAI et relative à des circonstances déterminantes en matière d'assurance-invalidité remontant à plusieurs années, mais bien d'une situation non régie par l'art. 48 al. 2 LAI, à savoir que l'administration avait faussement apprécié le caractère de la mesure pénale d'exécution. Il n'en va pas autrement en l'espèce puisqu'il s'agit également d'une situation qui a été appréciée de façon erronée par l'administration, à savoir l'absence de domicile en Suisse, et non pas de circonstances déterminantes en matière d'assurance- invalidité telles que l'évolution de l'état de santé du recourant puisque l'intimé est parfaitement au courant que celui-là n'a pas évolué et qu'il n'a d'ailleurs pas soumis le dossier à son service médical. En conséquence, quant à l'effet rétroactif de la reprise du versement de la rente, par analogie avec la solution de l'ATF 129 V 211, il y a lieu l'appliquer l'art. 48 al. 1 LAI, respectivement, le délai de péremption de l'art. 24 al. 1 LPGA qui prévoit une extinction du droit aux prestations cinq ans après la fin du mois pour lequel la prestation était due. Pratiquement, à partir du mois dans lequel on se trouve, on procède à un calcul rétroactif de cinq ans et le droit antérieur à ces cinq ans s'éteint (cf. ATF 121 V 198 consid. 4a; Pratique VSI 4/1997 p. 186, consid. 4a). Etant donné que la nouvelle demande date du 7 mars 2005, le recourant a droit à un paiement rétroactif de la rente dès le 1er mars 2000. A l'ATF 129 V 211, le TFA a précisé que le paiement de la rente ne pouvait intervenir rétroactivement que pour cinq ans au plus jusqu'au premier mois suivant le dernier mois touché par les effets de la décision de suspension. Par analogie avec cette jurisprudence et puisqu'il n'y a pas de décision de reconsidération relative à la suppression erronée de la rente pendant la durée de la mesure d'expulsion du territoire suisse, il convient de vérifier si l'effet rétroactif de la nouvelle demande n'est pas limité par l'échéance de la première rente d'invalidité. Cette dernière a été limitée au 30 avril 1998 de sorte que le recourant a bien droit à la reprise de la rente entière d'invalidité dès le 1er mars 2000. Il convient de renvoyer la cause à l'intimé afin qu'il procède au calcul des prestations dues à titre rétroactif du 1er mars 2000 au 29 février 2004, compte tenu du degré d'invalidité de l'assuré durant la période considérée. 12. Au vu de ce qui précède, le recours sera admis. Le recourant obtenant gain de cause, une indemnité de 2'500 fr. lui sera accordée à titre de participation à ses frais</w:t>
      </w:r>
    </w:p>
    <w:p>
      <w:r>
        <w:t>A/4733/2006 - 15/16 - et dépens (art. 61 let. g LPGA). Au vu du sort du recours, il y a lieu de condamner l'intimé au paiement d'un émolument de 1'000 fr.</w:t>
      </w:r>
    </w:p>
    <w:p>
      <w:r>
        <w:t>A/4733/2006 - 16/16 -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