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ATAS/1291/2021 vom 14. Dezember 2021</w:t>
      </w:r>
    </w:p>
    <w:p>
      <w:r>
        <w:t>GE Cour de justice, 2021-12-14, FR</w:t>
      </w:r>
    </w:p>
    <w:p>
      <w:r>
        <w:rPr>
          <w:b/>
        </w:rPr>
        <w:t xml:space="preserve">Quelle: </w:t>
      </w:r>
      <w:r>
        <w:t>https://mcp.opencaselaw.ch/entscheid/ge_gerichte_ATAS_1291_2021</w:t>
      </w:r>
    </w:p>
    <w:p>
      <w:r>
        <w:t>FR: GE_GERICHTE ATAS/1291/2021 du 14 décembre 2021</w:t>
      </w:r>
    </w:p>
    <w:p>
      <w:r>
        <w:t>IT: GE_GERICHTE ATAS/1291/2021 del 14 dicembre 2021</w:t>
      </w:r>
    </w:p>
    <w:p>
      <w:pPr>
        <w:pStyle w:val="Heading2"/>
      </w:pPr>
      <w:r>
        <w:t>Erwägungen</w:t>
      </w:r>
    </w:p>
    <w:p>
      <w:r>
        <w:rPr>
          <w:b/>
        </w:rPr>
        <w:t>E. 1</w:t>
      </w:r>
    </w:p>
    <w:p>
      <w:r>
        <w:t>Prend acte, pour valoir jugement, de l’accord intervenu le 14 décembre 2021 entre Monsieur A______ et le SPC, aux termes duquel la décision du 11 novembre 2020 est annulée, le SPC admettant que le domicile et la résidence habituelle du recourant est à Genève et rendra une nouvelle décision sur le droit du recourant à des prestations complémentaires dès le 16 août 2018.</w:t>
      </w:r>
    </w:p>
    <w:p>
      <w:r>
        <w:rPr>
          <w:b/>
        </w:rPr>
        <w:t>E. 2</w:t>
      </w:r>
    </w:p>
    <w:p>
      <w:r>
        <w:t>Raye la cause du rôle.</w:t>
      </w:r>
    </w:p>
    <w:p>
      <w:r>
        <w:rPr>
          <w:b/>
        </w:rPr>
        <w:t>E. 3</w:t>
      </w:r>
    </w:p>
    <w:p>
      <w:r>
        <w:t>Alloue au recourant, à la charge de l’intimé, une indemnité de CHF 1'500.- à titre de dépens.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