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ATAS/1291/2008 vom 17. November 2008</w:t>
      </w:r>
    </w:p>
    <w:p>
      <w:r>
        <w:t>GE Cour de justice, 2008-11-17, FR</w:t>
      </w:r>
    </w:p>
    <w:p>
      <w:r>
        <w:rPr>
          <w:b/>
        </w:rPr>
        <w:t xml:space="preserve">Quelle: </w:t>
      </w:r>
      <w:r>
        <w:t>https://mcp.opencaselaw.ch/entscheid/ge_gerichte_ATAS_1291_2008</w:t>
      </w:r>
    </w:p>
    <w:p>
      <w:r>
        <w:t>FR: GE_GERICHTE ATAS/1291/2008 du 17 novembre 2008</w:t>
      </w:r>
    </w:p>
    <w:p>
      <w:r>
        <w:t>IT: GE_GERICHTE ATAS/1291/2008 del 17 novembre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prestations a été déposée le 2 juillet 2007. La LPGA s’applique donc au cas d’espèce.</w:t>
      </w:r>
    </w:p>
    <w:p>
      <w:r>
        <w:rPr>
          <w:b/>
        </w:rPr>
        <w:t>E. 3</w:t>
      </w:r>
    </w:p>
    <w:p>
      <w:r>
        <w:t>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l'assurée un projet de décision en date du 28 mars 2008, qui a été confirmé par la décision du 6 mai 2008, contre laquelle l'assurée a interjeté directement recours devant le Tribunal de céans le 4 juin 2008. c) Interjeté dans les forme et délai prévus par la loi, devant l'autorité compétente, le recours est en conséquence recevable (art. 56 ss LPGA).</w:t>
      </w:r>
    </w:p>
    <w:p>
      <w:r>
        <w:t>A/1976/2008 - 8/17 -</w:t>
      </w:r>
    </w:p>
    <w:p>
      <w:r>
        <w:rPr>
          <w:b/>
        </w:rPr>
        <w:t>E. 4</w:t>
      </w:r>
    </w:p>
    <w:p>
      <w:r>
        <w:t>L'objet du litige porte sur le droit de la recourante à une rente de l'assurance- 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6</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w:t>
      </w:r>
    </w:p>
    <w:p>
      <w:r>
        <w:t>A/1976/2008 - 9/17 - avenir prévisible (ATF 119 V 102 consid. 4a et les références ; VSI 1999 p. 81 consid. 1a).</w:t>
      </w:r>
    </w:p>
    <w:p>
      <w:r>
        <w:rPr>
          <w:b/>
        </w:rPr>
        <w:t>E. 7</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w:t>
      </w:r>
    </w:p>
    <w:p>
      <w:r>
        <w:t>A/1976/2008 - 10/17 -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w:t>
      </w:r>
    </w:p>
    <w:p>
      <w:r>
        <w:t>A/1976/2008 - 11/17 -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9</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w:t>
      </w:r>
    </w:p>
    <w:p>
      <w:r>
        <w:t>A/1976/2008 - 12/17 -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w:t>
      </w:r>
    </w:p>
    <w:p>
      <w:r>
        <w:t>A/1976/2008 - 13/17 -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rPr>
          <w:b/>
        </w:rPr>
        <w:t>E. 10</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w:t>
      </w:r>
    </w:p>
    <w:p>
      <w:r>
        <w:t>A/1976/2008 - 14/17 -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11</w:t>
      </w:r>
    </w:p>
    <w:p>
      <w:r>
        <w:t>En l'espèce, l'expertise interdisciplinaire du centre d'expertise médicale du 7 mars 2008 a posé des diagnostics psychiatriques sans limitations sur le plan psychique et constaté que l'assurée avait connu une très bonne amélioration de son état de santé sous traitement. Ces constatations sont cependant en totale contradiction avec l'avis du Dr O_________, lequel suit la recourante depuis mars 2007 et qui, entendu en audience d'enquêtes, a déclaré que l'état de la patiente n'avait pas beaucoup changé, que le trouble dépressif était sévère, que le traitement n'était pas d'une grande efficacité, que l'incapacité de travail était totale et que le pronostic était mauvais.</w:t>
      </w:r>
    </w:p>
    <w:p>
      <w:r>
        <w:t>Au vu de ces avis manifestement contradictoires, il convient d'ordonner une expertise judiciaire psychiatrique.</w:t>
      </w:r>
    </w:p>
    <w:p>
      <w:r>
        <w:rPr>
          <w:b/>
        </w:rPr>
        <w:t>E. 12</w:t>
      </w:r>
    </w:p>
    <w:p>
      <w:r>
        <w:t>Cette expertise sera confiée au Dr R_________, médecin spécialiste en psychiatrie, à Genève.</w:t>
      </w:r>
    </w:p>
    <w:p>
      <w:r>
        <w:t>A/1976/2008 - 15/17 -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