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ATAS/128/2010 vom 5. September 2007</w:t>
      </w:r>
    </w:p>
    <w:p>
      <w:r>
        <w:t>GE Cour de justice, 2007-09-05, FR</w:t>
      </w:r>
    </w:p>
    <w:p>
      <w:r>
        <w:rPr>
          <w:b/>
        </w:rPr>
        <w:t xml:space="preserve">Quelle: </w:t>
      </w:r>
      <w:r>
        <w:t>https://mcp.opencaselaw.ch/entscheid/ge_gerichte_ATAS_128_2010</w:t>
      </w:r>
    </w:p>
    <w:p>
      <w:r>
        <w:t>FR: GE_GERICHTE ATAS/128/2010 du 5 septembre 2007</w:t>
      </w:r>
    </w:p>
    <w:p>
      <w:r>
        <w:t>IT: GE_GERICHTE ATAS/128/2010 del 5 settembre 2007</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Sa compétence pour juger du cas d’espèce est ainsi établie.</w:t>
      </w:r>
    </w:p>
    <w:p>
      <w:r>
        <w:rPr>
          <w:b/>
        </w:rPr>
        <w:t>E. 2</w:t>
      </w:r>
    </w:p>
    <w:p>
      <w:r>
        <w:t>La LPGA, entrée en vigueur le 1er janvier 2003, est applicable au cas d'espèce.</w:t>
      </w:r>
    </w:p>
    <w:p>
      <w:r>
        <w:rPr>
          <w:b/>
        </w:rPr>
        <w:t>E. 3</w:t>
      </w:r>
    </w:p>
    <w:p>
      <w:r>
        <w:t>Le recours, interjeté dans les formes et délai prévus par la loi, est recevable.</w:t>
      </w:r>
    </w:p>
    <w:p>
      <w:r>
        <w:rPr>
          <w:b/>
        </w:rPr>
        <w:t>E. 4</w:t>
      </w:r>
    </w:p>
    <w:p>
      <w:r>
        <w:t>La question litigieuse est de savoir si un gain potentiel de l'épouse doit être pris en considération depuis le 1er janvier 2009.</w:t>
      </w:r>
    </w:p>
    <w:p>
      <w:r>
        <w:rPr>
          <w:b/>
        </w:rPr>
        <w:t>E. 5</w:t>
      </w:r>
    </w:p>
    <w:p>
      <w:r>
        <w:t>a) L’art. 9 al. 1er LPC dispose que le montant de la prestation complémentaire annuelle correspond à la part des dépenses reconnues qui excède les revenus déterminants. Les dépenses reconnues et les revenus déterminants des conjoints sont additionnés (art. 9 al. 2 LPC). Les dépenses reconnues sont précisées à l'article 10 LPC et les revenus déterminants à l'article 11 LPC. Les revenus déterminants au sens de l’art.11 al. 1er a LPC comprennent notamment les ressources en espèces ou en nature provenant de l’exercice d’une activité lucrative ; pour les couples, ces ressources ne sont prises en considération qu’à raison des deux tiers, après déduction d’un montant de 1'500 fr. b) Selon l'art. 11 al. 1 let. g LPC, les revenus déterminants comprennent les ressources et parts de fortune dont un ayant droit s'est dessaisi. Cette disposition est directement applicable lorsque l'épouse d'un assuré s'abstient de mettre en valeur sa capacité de gain, alors qu'elle pourrait se voir obligée d'exercer une activité lucrative en vertu de l'art. 163 CC (ATF 117 V 291 s. consid. 3b; VSI 2001 p. 127 consid. 1b). 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(ATFA non publié du 9 février 2005, P. 40/03, consid. 4.2). c) Il appartient à l'administration ou, en cas de recours, au juge des assurances sociales d'examiner si l'on peut exiger de l'intéressée qu'elle exerce une activité</w:t>
      </w:r>
    </w:p>
    <w:p>
      <w:r>
        <w:t>A/887/2009 - 6/9 - lucrative ou l'étende et, le cas échéant, de fixer le salaire qu'elle pourrait en retirer en faisant preuve de bonne volonté. Pour ce faire, il y a lieu d'appliquer à titre préalable les principes du droit de la famille, compte tenu des circonstances du cas d'espèce (ATF 117 V 292 consid. 3c, VSI 2001 p. 127 consid. 1b). Parmi les critères du droit de la famille décisifs pour déterminer si l'on peut exiger du conjoint qu'il exerce une activité lucrative, puis quel salaire il pourrait en tirer en faisant preuve de bonne volonté, il y a lieu de tenir compte des connaissances linguistiques de la personne, de sa formation professionnelle, de l'activité qu'elle a exercée jusqu'ici et du marché de l'emploi (ATF 134 V 53 consid. 4.1 p.61), de l'âge de la personne, de son état de santé, et le cas échéant, du temps plus ou moins long pendant lequel elle aura été éloignée de la vie professionnelle (ATF 117 V 290 consid. 3a; VSI 2001 p. 128 consid. 1b). En ce qui concerne le critère de la mise en valeur de la capacité de gain sur le marché de l'emploi, le Tribunal Fédéral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w:t>
      </w:r>
    </w:p>
    <w:p>
      <w:r>
        <w:rPr>
          <w:b/>
        </w:rPr>
        <w:t>E. 8</w:t>
      </w:r>
    </w:p>
    <w:p>
      <w:r>
        <w:t>Le gain potentiel retenu par le SPC représente le revenu d'un employé d'entretien au 1er janvier 2009 de 41'161 fr., soit un salaire minimum qu'obtiendrait l'épouse de l'assuré, de sorte qu'il n'y a pas lieu de s'en écarter. La déduction de 1'500 fr. et la prise en compte du solde à raison des deux tiers ont été correctement effectuées, de sorte que la décision est correcte. Le recours mal fondé est rejeté.</w:t>
      </w:r>
    </w:p>
    <w:p>
      <w:r>
        <w:t>A/887/2009 - 9/9 -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