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ATAS/1288/2020 vom 22. Dezember 2020</w:t>
      </w:r>
    </w:p>
    <w:p>
      <w:r>
        <w:t>GE Cour de justice, 2020-12-22, FR</w:t>
      </w:r>
    </w:p>
    <w:p>
      <w:r>
        <w:rPr>
          <w:b/>
        </w:rPr>
        <w:t xml:space="preserve">Quelle: </w:t>
      </w:r>
      <w:r>
        <w:t>https://mcp.opencaselaw.ch/entscheid/ge_gerichte_ATAS_1288_2020</w:t>
      </w:r>
    </w:p>
    <w:p>
      <w:r>
        <w:t>FR: GE_GERICHTE ATAS/1288/2020 du 22 décembre 2020</w:t>
      </w:r>
    </w:p>
    <w:p>
      <w:r>
        <w:t>IT: GE_GERICHTE ATAS/1288/2020 del 22 dicembre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w:t>
      </w:r>
    </w:p>
    <w:p>
      <w:r>
        <w:rPr>
          <w:b/>
        </w:rPr>
        <w:t>E. 2</w:t>
      </w:r>
    </w:p>
    <w:p>
      <w:r>
        <w:t>Sa compétence pour juger du cas d’espèce est ainsi établie.</w:t>
      </w:r>
    </w:p>
    <w:p>
      <w:r>
        <w:rPr>
          <w:b/>
        </w:rPr>
        <w:t>E. 3</w:t>
      </w:r>
    </w:p>
    <w:p>
      <w:r>
        <w:t>La LPGA, entrée en vigueur le 1er janvier 2003, est applicable au cas d'espèce.</w:t>
      </w:r>
    </w:p>
    <w:p>
      <w:r>
        <w:rPr>
          <w:b/>
        </w:rPr>
        <w:t>E. 4</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w:t>
      </w:r>
    </w:p>
    <w:p>
      <w:r>
        <w:t>- 5/7-</w:t>
      </w:r>
    </w:p>
    <w:p>
      <w:r>
        <w:t>A/3253/2020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posté le 14 octobre 2020, a été interjeté après le délai de 30 jours, dès la fin du délai de garde auprès de la Poste.</w:t>
      </w:r>
    </w:p>
    <w:p>
      <w:r>
        <w:rPr>
          <w:b/>
        </w:rPr>
        <w:t>E. 5</w:t>
      </w:r>
    </w:p>
    <w:p>
      <w:r>
        <w:t>Reste à examiner si une restitution de délai peut être accordée. Tel peut être le cas, de manière exceptionnelle, à condition que le requérant ait été empêché, sans sa faute, d’agir dans le délai fixé et pour autant qu’une demande de restitution motivée, indiquant la nature de l’empêchement, soit présentée dans les 30 jours selon art. 41 LPGA et dans les 10 jours selon l’art. 16 al. 3 LPA à compter de celui où il a cessé. Il s’agit-là de dispositions impératives auxquelles il ne peut être dérogé (Jurisprudence des autorités administratives de la Confédération [JAAC] 60/1996, consid. 5.4, p. 367 ; ATF 119 II 87 consid. 2a; ATF 112 V 256 consid. 2a).</w:t>
      </w:r>
    </w:p>
    <w:p>
      <w:r>
        <w:t>- 6/7-</w:t>
      </w:r>
    </w:p>
    <w:p>
      <w:r>
        <w:t>A/3253/2020</w:t>
      </w:r>
    </w:p>
    <w:p>
      <w:r>
        <w:rPr>
          <w:b/>
        </w:rPr>
        <w:t>E. 6</w:t>
      </w:r>
    </w:p>
    <w:p>
      <w:r>
        <w:t>En l'espèce, il est établi que la recourante a retiré le pli recommandé en date du 15 septembre 2020, soit 10 jours avant l’échéance du délai de recours, et n’a pas demandé de restitution du délai de recours dans ses écritures du 14 octobre 2020. Ce n’est qu’après avoir été interpellée sur ce point par la chambre de céans qu’elle a invoqué, dans son courrier du 25 novembre 2020, qu’elle avait été empêchée de retirer son courrier sans sa faute, pour des raisons médicales qui ont cessé le 15 septembre 2020, selon le certificat médical du Dr C______ du 24 novembre 2020. La chambre de céans constate que le délai de recours n’était pas encore échu lorsque la recourante a reçu la décision de la caisse, en date du 15 septembre 2020 ; il lui restait jusqu’au 25 septembre 2020, pour recourir, étant rappelé que les conditions de recevabilité du recours sont sommaires. En effet, à teneur de l’art. 65 al. 1 LPA, il faut que le recours soit fait par écrit, signé, désigne l’acte attaqué et contienne une conclusion. La motivation peut être complétée par la suite (art. 65 al. 4 LPA) moyennent l’octroi d’un délai par la chambre de céans. La recourante disposait donc d’une dizaine de jours, soit le temps nécessaire pour interjeter un recours remplissant a minima les conditions de recevabilité fixées par la LPA. De surcroît, si elle voulait demander une restitution du délai de recours, la recourante devait, conformément à l’art. 41 LPGA, présenter sa demande dans les 30 jours suivant la fin de l’empêchement, qui correspond au 15 septembre 2020 selon le certificat médical produit par la recourante. Or, ce n’est qu’en date du 25 novembre 2020, soit bien après la fin du délai de 30 jours de l’art. 41 LPGA, que la recourante a invoqué des raisons médicales l’ayant prétendument empêchée d’aller chercher son courrier recommandé à la Poste avant le 15 septembre 2020. Il résulte de ce qui précède que le certificat médical produit ne permet pas de retenir un motif valable et que la demande de restitution des délais est elle-même tardive. Le recours doit être déclaré irrecevable pour cause de tardiveté.</w:t>
      </w:r>
    </w:p>
    <w:p>
      <w:r>
        <w:t>- 7/7-</w:t>
      </w:r>
    </w:p>
    <w:p>
      <w:r>
        <w:t>A/3253/2020</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