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ATAS/1286/2013 vom 23. Dezember 2013</w:t>
      </w:r>
    </w:p>
    <w:p>
      <w:r>
        <w:t>GE Cour de justice, 2013-12-23, FR</w:t>
      </w:r>
    </w:p>
    <w:p>
      <w:r>
        <w:rPr>
          <w:b/>
        </w:rPr>
        <w:t xml:space="preserve">Quelle: </w:t>
      </w:r>
      <w:r>
        <w:t>https://mcp.opencaselaw.ch/entscheid/ge_gerichte_ATAS_1286_2013</w:t>
      </w:r>
    </w:p>
    <w:p>
      <w:r>
        <w:t>FR: GE_GERICHTE ATAS/1286/2013 du 23 décembre 2013</w:t>
      </w:r>
    </w:p>
    <w:p>
      <w:r>
        <w:t>IT: GE_GERICHTE ATAS/1286/2013 del 23 dicembre 2013</w:t>
      </w:r>
    </w:p>
    <w:p>
      <w:pPr>
        <w:pStyle w:val="Heading2"/>
      </w:pPr>
      <w:r>
        <w:t>Erwägungen</w:t>
      </w:r>
    </w:p>
    <w:p>
      <w:r>
        <w:rPr>
          <w:b/>
        </w:rPr>
        <w:t>E. 15</w:t>
      </w:r>
    </w:p>
    <w:p>
      <w:r>
        <w:t>Par écriture du 14 septembre 2012, l’assurée a interjeté recours auprès de la Cour de céans. En premier lieu, la recourante conteste le taux d’incapacité de travail de 50% retenu par l’OAI, alléguant qu’elle est dans l’incapacité d’exercer la moindre activité lucrative, même à temps partiel. A cet égard, elle se réfère aux avis des Drs L__________, M__________ et G__________. En second lieu, s’agissant de son statut, la recourante souligne que le taux d’activité de 50% repris après son divorce représentait déjà un effort considérable au vu de son état de santé. Depuis lors, les douleurs n’ont cessé de s’aggraver, l’empêchant de reprendre une activité à plein temps. Elle ajoute qu’avant son accouchement, elle travaillait à plein temps. Enfin, la recourante conteste les conclusions de l’enquête économique sur le ménage, alléguant qu’elle n’est presque plus en mesure d’accomplir les tâches de la vie courante mises à part celles extrêmement simples (petit coup de balai ou courses légères). Ce sont ses enfants qui se chargent du reste.</w:t>
      </w:r>
    </w:p>
    <w:p>
      <w:r>
        <w:rPr>
          <w:b/>
        </w:rPr>
        <w:t>E. 16</w:t>
      </w:r>
    </w:p>
    <w:p>
      <w:r>
        <w:t>Invité à se déterminer, l’intimé, dans sa réponse du 24 octobre 2012, a conclu au rejet du recours. L’intimé se réfère aux conclusions de l’expertise rhumatologique du 11 mars 2010 et de l’expertise psychiatrique du 21 octobre 2010. S’agissant du statut de l’assurée, il maintient qu’il est vraisemblable que la recourante n’aurait pas travaillé à plus de 50%, même sans atteinte à sa santé. Quant à l’enquête ménagère, l’intimé soutient que la recourante ne démontre pas en quoi il ne serait pas plausible ni n’indique quels éléments n’auraient pas été pris en compte. Il rappelle par ailleurs que l’aide des membres de la famille est exigible.</w:t>
      </w:r>
    </w:p>
    <w:p>
      <w:r>
        <w:rPr>
          <w:b/>
        </w:rPr>
        <w:t>E. 17</w:t>
      </w:r>
    </w:p>
    <w:p>
      <w:r>
        <w:t>Le 3 décembre 2012, la recourante a répliqué en concluant, principalement, à ce que lui soit reconnu un statut de personne active à 100%, à ce qu’il soit constaté qu’elle est empêchée d’exercer toute activité lucrative à raison de 100%, subsidiairement de 75%, et à ce que le droit à une rente entière lui soit reconnu.</w:t>
      </w:r>
    </w:p>
    <w:p>
      <w:r>
        <w:t>A/2792/2012 - 6/13 - La recourante se réfère une fois encore aux avis de ses médecins-traitants et s’étonne que l’expert O__________ n’ait pas expliqué les raisons qui l’avaient conduit à s’écarter de ces avis.</w:t>
      </w:r>
    </w:p>
    <w:p>
      <w:r>
        <w:rPr>
          <w:b/>
        </w:rPr>
        <w:t>E. 18</w:t>
      </w:r>
    </w:p>
    <w:p>
      <w:r>
        <w:t>Des enquêtes se sont déroulées en date du 7 février 2013.</w:t>
      </w:r>
    </w:p>
    <w:p>
      <w:r>
        <w:rPr>
          <w:b/>
        </w:rPr>
        <w:t>E. 19</w:t>
      </w:r>
    </w:p>
    <w:p>
      <w:r>
        <w:t>A la demande de la recourante, ont été entendues un certain nombre de témoins : - Madame E__________, une amie depuis 2005, a témoigné que l’assurée est entravée dans son quotidien par ses douleurs ; il lui arrive ainsi de devoir annuler en dernière minute un rendez-vous parce ses douleurs la rendent incapable de l'honorer ; - Madame F__________, dans la galerie de laquelle l’assurée a travaillé à 50% de 2001 à 2002, a témoigné qu’elle l’aurait volontiers employée à 80% si son état de santé le lui avait permis ; l’assurée était cependant déjà très souffrante ; - la fille de la recourante a témoigné de la fatigue de sa mère, dont elle a précisé qu’elle doit souvent se coucher et se mouvoir le moins possible ; la fille de la recourante a quitté le domicile familial en avril 2012 ; auparavant, elle et son frère aidaient beaucoup leur mère dans la tenue du ménage car elle ne pouvait que s’occuper du repas du soir ; eux se chargeaient de tout le reste : vaisselle, poussière, aspirateur, courses, lessive, etc. ; suite à son divorce, la recourante a repris une activité pour la Maison de la culture à Plan-les-Ouates : elle y donnait des cours de chant, à raison d'une à deux heures par semaine ; après les cours, elle devait coucher : chanter suppose de rester debout, ce qui est fatiguant pour elle ; désormais, la recourante fait appel au service d’aide à domicile pour l’aider à tenir son ménage ; - l’ex-époux de la recourante a quant à lui confirmé que c'est en 1993, suite à la naissance de leur premier enfant, que l'état de son ex-femme a commencé à se dégrader ; avant leur divorce, en 2001, il était souvent amené à participer aux tâches ménagères car la recourante en était incapable en raison de ses douleurs ; - Madame G__________, qui fréquente la recourante depuis une dizaine d’années, a confirmé que le chant est pour elle une véritable passion, bien plus qu’une activité lucrative, de sorte que si elle avait pu, elle en aurait fait bien plus ; - Madame H__________, qui connaît la recourante depuis environ une année avant l'accouchement de son premier enfant, a expliqué que l’assurée ne s’est jamais remise de sa grossesse compliquée et de son accouchement difficile ; depuis lors, son état n'a fait qu'empirer ; le témoin a assuré que la recourante aurait sans aucun doute travaillé plus si son état de santé le lui avait permis, mais un travail de bureau, impliquant de rester six à huit heures par jour assise, était inenvisageable dans sa situation ; l'activité qu'elle a reprise après son divorce, à 50%, était le maximum qu'elle pouvait supporter compte tenu de son état.</w:t>
      </w:r>
    </w:p>
    <w:p>
      <w:r>
        <w:rPr>
          <w:b/>
        </w:rPr>
        <w:t>E. 20</w:t>
      </w:r>
    </w:p>
    <w:p>
      <w:r>
        <w:t>Dans ses écritures après enquêtes du 1er mars 2013, la recourante a persisté dans ses conclusions.</w:t>
      </w:r>
    </w:p>
    <w:p>
      <w:r>
        <w:t>A/2792/2012 - 7/13 -</w:t>
      </w:r>
    </w:p>
    <w:p>
      <w:r>
        <w:rPr>
          <w:b/>
        </w:rPr>
        <w:t>E. 21</w:t>
      </w:r>
    </w:p>
    <w:p>
      <w:r>
        <w:t>L’intimé a fait de même le 8 avril 2013.</w:t>
      </w:r>
    </w:p>
    <w:p>
      <w:r>
        <w:t>EN DROIT</w:t>
      </w:r>
    </w:p>
    <w:p>
      <w:r>
        <w:t>1. Conformément à l'art. 134 al. 1 let. a ch. 2 de la loi sur l'organisation judiciaire, du</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 4. Le litige porte sur la question du droit de l'assurée aux prestations de l'assurance- invalidité. 5. a) Se pose en premier lieu la question de savoir quel statut il convient d'accorder à l'assurée. Considérant que l’assurée n’avait effectué aucune recherche d’emploi à plein temps et qu’en 2001, au moment de son divorce, elle n’avait recommencé à travailler qu’à mi-temps, l’OAI a considéré qu’elle devait être considérée comme active à 50%, ce que la recourante conteste, alléguant qu’en bonne santé, elle aurait travaillé à plein temps. b) Pour évaluer le degré d'invalidité, il existe principalement trois méthodes - la méthode générale de comparaison des revenus, la méthode spécifique et la méthode mixte -, dont l'application dépend du statut du bénéficiaire potentiel de la rente :</w:t>
      </w:r>
    </w:p>
    <w:p>
      <w:r>
        <w:t>A/2792/2012 - 8/13 -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w:t>
      </w:r>
    </w:p>
    <w:p>
      <w:r>
        <w:t>A/2792/2012 - 9/13 -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e)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6. En l'espèce, il est constant que la recourante n'a plus exercé d'activité lucrative à plus de 50% depuis de nombreuses années. Cependant, elle a toujours déclaré,</w:t>
      </w:r>
    </w:p>
    <w:p>
      <w:r>
        <w:t>A/2792/2012 - 10/13 - qu’en bonne santé, elle aurait travaillé à plein temps (cf. enquête ménagère, opposition au projet de décision, recours, etc.). La recourante explique avoir commencé à travailler relativement jeune, c’est-à-dire en 1986, alors qu’elle n’était âgée que de 18 ans. En 1988, elle a été employée à plein temps en tant qu’opératrice de saisie. En 1989, elle a également travaillé à plein temps. Elle a par la suite suivi une formation de professeur de chant à Paris et, à son retour à Genève, a travaillé au Conservatoire de musique, à plein temps, de janvier à octobre 1993, date de son premier accouchement. L’assurée a ensuite continué son activité à mi-temps jusqu’à la naissance de son deuxième enfant. De février 1996 à novembre 1997, elle a bénéficié des indemnités de l’assurance- chômage. A la suite de son divorce, elle a repris une activité qu’elle a limitée à 50% en raison de ses douleurs. Si son état de santé le lui avait permis, elle aurait travaillé à plein temps car son revenu n’était pas suffisant pour lui permettre de subvenir à ses besoins financiers, à tel point qu’elle a dû faire appel à l’aide sociale fournie par l’HOSPICE GENERAL. Dès 2003, elle a été employée par l’ECOLE X__________ en tant que professeur de chant à un taux de 50% environ, toujours en raison de ses problèmes de santé. En l’occurrence, les allégations de la recourante, corroborées par les dires de son ancien employeur et d’autres témoins apparaissent convaincantes, d’autant qu’elle n’a jamais varié dans ses déclarations, que les revenus que lui procure son activité à mi-temps ne suffisent pas à subvenir à ses besoins et qu’elle a déjà travaillé à plein temps par le passé, avant la naissance de ses enfants et l’apparition des douleurs, survenues suite à son premier accouchement. On ne voit pas en quoi « les allégations de la recourante selon lesquelles elle exercerait une activité lucrative à 100 % sont clairement contredites par les pièces du dossier », si ce n’est qu’elle n’a effectivement pas recherché d’emploi à plein temps après son mariage, mais parce qu’elle souffrait déjà trop pour pouvoir assumer un tel taux d’occupation (cf. déclarations de son employeur de l’époque). Eu égard aux considérations qui précèdent, c’est bel et bien un statut d’active à 100% qui doit être reconnu à l’assurée. Sur ce point, il y a lieu de lui donner raison. 7. Reste à vérifier le degré d’invalidité qui peut être reconnu à l’assurée. 8.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A/2792/2012 - 11/13 -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A/2792/2012 - 12/13 -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10. En l’espèce, l’intimé, se référant à l’avis de son SMR et aux conclusions des experts, a considéré que l’assurée pourrait exercer à 50% toute activité respectant ses limitations fonctionnelles, ce que la recourante conteste, alléguant qu’elle est dans l’incapacité d’exercer la moindre activité lucrative, même à temps partiel. Il convient dès lors d’examiner quelle valeur probante peut être reconnue aux expertises des Drs O__________ et P__________. Dans la mesure où ces experts se sont prononcés sur la base d’une documentation complète, qu’ils ont retenu des diagnostics précis, et qu’ils ont apporté des réponses exhaustives et sans équivoque aux questions posées, leurs conclusions apparaissent convaincantes d’autant que les diagnostics retenus correspondent à ceux mentionnés par les Drs L__________, N__________ et M__________. Certes, le Dr L__________ a conclu à une totale incapacité de travail à compter de janvier 2009. On relèvera cependant qu’il ne la motive aucunement. Quant à l’absence d’endurance invoquée par le Dr M__________ pour retenir une totale incapacité de travail, elle ne convainc pas non plus, d’autant que le rapport de ce médecin est pour le moins lapidaire. Aucun des médecins traitants n’apporte d’élément objectif qui permettrait de s’écarter des conclusions du Dr O__________ quant à la capacité de travail de la recourante sur le plan physique. Dans ces conditions, il convient de se fonder sur les conclusions des experts et de retenir, avec le Dr P__________, une capacité de travail réduite à 50%. Dans la mesure où l’activité habituelle a été qualifiée d’adaptée par les experts, le taux d’incapacité de travail se confond avec le degré d’invalidité, lequel s’élève donc également à 50%, ce qui ouvre droit à une demi-rente d’invalidité (art. 28 al. 1 LAI) dès le 23 janvier 2010 (art. 29 al. 1 LAI). En ce sens, le recours est partiellement admis et la cause renvoyée à l’intimé pour calcul des prestations dues.</w:t>
      </w:r>
    </w:p>
    <w:p>
      <w:r>
        <w:t>A/2792/2012 - 13/13 -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