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ATAS/1283/2009 vom 20. Oktober 2009</w:t>
      </w:r>
    </w:p>
    <w:p>
      <w:r>
        <w:t>GE Cour de justice, 2009-10-20, FR</w:t>
      </w:r>
    </w:p>
    <w:p>
      <w:r>
        <w:rPr>
          <w:b/>
        </w:rPr>
        <w:t xml:space="preserve">Quelle: </w:t>
      </w:r>
      <w:r>
        <w:t>https://mcp.opencaselaw.ch/entscheid/ge_gerichte_ATAS_1283_2009</w:t>
      </w:r>
    </w:p>
    <w:p>
      <w:r>
        <w:t>FR: GE_GERICHTE ATAS/1283/2009 du 20 octobre 2009</w:t>
      </w:r>
    </w:p>
    <w:p>
      <w:r>
        <w:t>IT: GE_GERICHTE ATAS/1283/2009 del 20 ottobre 2009</w:t>
      </w:r>
    </w:p>
    <w:p>
      <w:pPr>
        <w:pStyle w:val="Heading2"/>
      </w:pPr>
      <w:r>
        <w:t>Regeste</w:t>
      </w:r>
    </w:p>
    <w:p>
      <w:r>
        <w:t>Résumé: Les cotisations sont perçues sur le revenu de l'activité dépendante, retenues sur chaque paie et versées périodiquement par l'employeur. Le salaire déterminant comprend toute rémunération pour un travail dépendant, y compris les tantièmes, les indemnités fixes et les jetons de présence de membres de l'administration et des organes dirigeants, et toutes les sommes touchées par le salarié qui sont économiquement liées au contrat de travail. Tel est ainsi le cas de frais généraux qui constituent des dépenses résultant de l'exécution du travail du salarié et qui s'inscrivent en sus des dépenses courantes occasionnées indépendamment du travail exercé (frais de voyage de service, frais de représentation, dépenses pour la clientèle, frais de vêtements de travail, frais de matériel, frais de formation, frais de déplacement si le lieu de domicile et de travail sont notablement éloignés l'un de l'autre). En l'espèce, la Caisse de compensation a, à juste titre, considéré que faisaient partie du salaire déterminant les frais de déplacement vu la proximité du lieu de travail au domicile, les frais de repas d'une assistante de direction, les frais de logement du directeur, les primes d'assurance-maladie et les honoraires versés à l'administrateur pour des tâches effectuées en lien étroit avec son mandat.</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recours a été interjeté en temps utile (art. 56 et ss LPGA).</w:t>
      </w:r>
    </w:p>
    <w:p>
      <w:r>
        <w:rPr>
          <w:b/>
        </w:rPr>
        <w:t>E. 3</w:t>
      </w:r>
    </w:p>
    <w:p>
      <w:r>
        <w:t>Le litige porte sur les reprises de salaires effectuées par la caisse.</w:t>
      </w:r>
    </w:p>
    <w:p>
      <w:r>
        <w:rPr>
          <w:b/>
        </w:rPr>
        <w:t>E. 4</w:t>
      </w:r>
    </w:p>
    <w:p>
      <w:r>
        <w:t>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dans leur teneur au 31 décembre 2008, définissent ce qu’il faut entendre par salaire déterminant soumis à cotisations.</w:t>
      </w:r>
    </w:p>
    <w:p>
      <w:r>
        <w:t>A/50/2009 - 5/8 -</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pp. 324 ss). Aussi n'existe-t-il pas, en droit des assurances sociales, un principe selon lequel l'administration ou le juge devrait statuer, dans le doute, en faveur de l'assuré (ATF 126 V 319 consid. 5a p. 322).</w:t>
      </w:r>
    </w:p>
    <w:p>
      <w:r>
        <w:rPr>
          <w:b/>
        </w:rPr>
        <w:t>E. 6</w:t>
      </w:r>
    </w:p>
    <w:p>
      <w:r>
        <w:t>Aux termes de l’art. 9 RAVS, les frais généraux sont les dépenses résultant pour le salarié de l'exécution de ses travaux. Les frais généraux peuvent être déduits du salaire déterminant s'il est prouvé qu'ils s'élèvent à au moins 10 pour cent du salaire versé. Les frais décomptés séparément du salaire peuvent dans tous les cas être déduits. Par ailleurs, les frais généraux que font valoir les salariés doivent être prouvés ou rendus vraisemblables (RCC 1983 p. 310) et ils doivent être déduits à concurrence de leur montant effectif (Directives concernant le salaire déterminant – DSD n°3005). Là où il est établi que des frais généraux ont été encourus mais où des circonstances spéciales en empêchent la preuve stricte, ils doivent être estimés par la caisse de compensation (RCC 1990 p. 41). La caisse de compensation retient les frais que l’employeur et/ou le salarié rendent vraisemblables et qui sont usuels dans la profession considérée. Les frais généraux sont les dépenses résultant pour le salarié de l’exécution de ses travaux. Ces dépenses incombent au salarié en sus de ses frais d’entretien courant. Il peut s’agir de frais de voyages de service, soit le transport, la nourriture et le logement, frais de représentation et de dépenses pour la clientèle, les frais de matériel et de vêtements de travail, les frais d’utilisation de</w:t>
      </w:r>
    </w:p>
    <w:p>
      <w:r>
        <w:t>A/50/2009 - 6/8 - locaux affectés à l’exercice de l’activité lucrative, les frais de déménagement pour raison professionnelle, les frais de formation ou de perfectionnement professionnel lorsqu’ils se trouvent en relation étroite avec l’activité professionnelle du salarié (DSD n°3005).</w:t>
      </w:r>
    </w:p>
    <w:p>
      <w:r>
        <w:rPr>
          <w:b/>
        </w:rPr>
        <w:t>E. 7</w:t>
      </w:r>
    </w:p>
    <w:p>
      <w:r>
        <w:t>En l'espèce, des frais de représentation d'un montant de 18'000 fr ont été accordés à Monsieur C__________. Ils n'ont été admis par la caisse qu'à hauteur de 7'400 fr., ce à juste titre au regard des dispositions légales et réglementaires applicables et des principes susmentionnés.</w:t>
      </w:r>
    </w:p>
    <w:p>
      <w:r>
        <w:rPr>
          <w:b/>
        </w:rPr>
        <w:t>E. 8</w:t>
      </w:r>
    </w:p>
    <w:p>
      <w:r>
        <w:t>Les frais d’entretien courants qui sont encourus de manière identique ou analogue également sans exercice d’une activité lucrative ne sont pas considérés comme des dépenses au sens ci-dessus (RCC 1982 p. 354). Ne font ainsi pas partie des frais généraux les indemnités accordées régulièrement pour le déplacement du domicile au lieu de travail habituel et pour les repas courants pris au domicile ou au lieu de travail habituel; ces indemnités font en principe partie du salaire déterminant. A ce propos, le TFA, appliquant les principes susmentionnés, a jugé que les frais de déplacement usuels entre les lieux de domicile et de travail constituaient en principe un emploi normal du salaire et non pas des frais généraux déductibles du salaire soumis à cotisations. Aussi la pratique administrative dispose-t-elle que les frais supplémentaires de transport du lieu de domicile au lieu de travail ne constituent des frais généraux que si ces lieux sont notablement éloignés l’un de l’autre. Dans un cas d’espèce, le TFA a considéré que les frais de déplacement entre les lieux de domicile et de travail distants respectivement de 55 et 47 km ne constituaient pas des frais généraux déductibles du salaire soumis à cotisations (cf. RCC 1994 p. 84). Exceptionnellement, lorsque la distance entre les lieux de domicile et de travail est au moins égale à une centaine de kilomètres, ou s’il existe le cas échéant d’autres motifs d’importance, les caisses peuvent, après un examen du cas particulier, admettre une partie de l’indemnité de déplacement au titre de frais, si le salarié n’a pas choisi son lieu de domicile pour des motifs « de convenance personnelle » (cf. VSI 1994 p. 197).</w:t>
      </w:r>
    </w:p>
    <w:p>
      <w:r>
        <w:rPr>
          <w:b/>
        </w:rPr>
        <w:t>E. 9</w:t>
      </w:r>
    </w:p>
    <w:p>
      <w:r>
        <w:t>En l'espèce, les frais de déplacement de Madame B__________ et de Monsieur C__________ de leur domicile à leur lieu de travail et retour ne peuvent dès lors être pris en considération pour le calcul du salaire déterminant, étant rappelé que Madame B__________ habite à Genève (Onex) et Monsieur C__________ en France voisine (Cranves Sales).</w:t>
      </w:r>
    </w:p>
    <w:p>
      <w:r>
        <w:rPr>
          <w:b/>
        </w:rPr>
        <w:t>E. 10</w:t>
      </w:r>
    </w:p>
    <w:p>
      <w:r>
        <w:t>Les frais de repas accordés à Madame B__________ ne peuvent pas non plus être retenus au sens de l'art. 9 RAVS, puisqu'en sa qualité d'assistante de direction, elle n'est en principe pas particulièrement amenée à prendre ses repas ailleurs que sur son lieu de travail habituel.</w:t>
      </w:r>
    </w:p>
    <w:p>
      <w:r>
        <w:t>A/50/2009 - 7/8 -</w:t>
      </w:r>
    </w:p>
    <w:p>
      <w:r>
        <w:rPr>
          <w:b/>
        </w:rPr>
        <w:t>E. 11</w:t>
      </w:r>
    </w:p>
    <w:p>
      <w:r>
        <w:t>La société a par ailleurs considéré qu’il fallait déduire du salaire déterminant de Monsieur C__________ une participation à ses frais de logement. Tel n'est pas l'avis du Tribunal de céans, les frais de logement n'étant pas dans le cas particulier nécessaires à l’acquisition du revenu du fait par exemple de l’éloignement du domicile du lieu de travail. Dès lors, force est de reconnaître que la participation de la société aux frais de logement de Monsieur C__________ ne constituent pas des frais professionnels nécessaires à l’acquisition du revenu et qu'elle ne peut, à ce titre, être déduite de son salaire déterminant.</w:t>
      </w:r>
    </w:p>
    <w:p>
      <w:r>
        <w:rPr>
          <w:b/>
        </w:rPr>
        <w:t>E. 12</w:t>
      </w:r>
    </w:p>
    <w:p>
      <w:r>
        <w:t>Le remboursement à Monsieur C__________ de ses primes d'assurance-maladie doit également être considéré comme faisant partie du salaire déterminant, les primes devant être acquittées indépendamment de l'exercice d'une activité lucrative.</w:t>
      </w:r>
    </w:p>
    <w:p>
      <w:r>
        <w:rPr>
          <w:b/>
        </w:rPr>
        <w:t>E. 13</w:t>
      </w:r>
    </w:p>
    <w:p>
      <w:r>
        <w:t>Selon l'art. 7 let. h RAVS,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(teneur en vigueur depuis le 1er janvier 1999, la modification du 16 septembre 1998 n'ayant aucune incidence dans le cas d'espèce; sur l'art. 7 let. h RAVS dans son ancienne teneur, cf. ATF 123 V 161 consid. 2, 4b et 5a pp. 163 ss). Lorsque des honoraires sont versés par une société anonyme à un membre du conseil d'administration, il est présumé qu'ils lui sont versés en sa qualité d'organe d'une personne morale et qu'ils doivent être, par conséquent, considérés comme salaire déterminant (RCC 1983 p. 22 consid. 2; Greber/Duc/Scartazzini, Commentaire des articles 1 à 16 de la loi fédérale sur l'assurance-vieillesse et survivants [LAVS], note 40 ad art. 5).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p. 114; RCC 1953 p. 442).</w:t>
      </w:r>
    </w:p>
    <w:p>
      <w:r>
        <w:rPr>
          <w:b/>
        </w:rPr>
        <w:t>E. 14</w:t>
      </w:r>
    </w:p>
    <w:p>
      <w:r>
        <w:t>Il appert de ce qui précède que les honoraires versés à Monsieur E__________ le sont pour des tâches étroitement liées à son mandat d'administrateur et appartiennent par conséquent à son salaire déterminant.</w:t>
      </w:r>
    </w:p>
    <w:p>
      <w:r>
        <w:rPr>
          <w:b/>
        </w:rPr>
        <w:t>E. 15</w:t>
      </w:r>
    </w:p>
    <w:p>
      <w:r>
        <w:t>Il y a ainsi lieu de constater que les reprises de salaires effectuées par la caisse l'ont été à juste titre. Aussi le recours ne peut-il être que rejeté.</w:t>
      </w:r>
    </w:p>
    <w:p>
      <w:r>
        <w:t>A/50/2009 - 8/8 -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