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ATAS/1282/2020 vom 22. Dezember 2020</w:t>
      </w:r>
    </w:p>
    <w:p>
      <w:r>
        <w:t>GE Cour de justice, 2020-12-22, FR</w:t>
      </w:r>
    </w:p>
    <w:p>
      <w:r>
        <w:rPr>
          <w:b/>
        </w:rPr>
        <w:t xml:space="preserve">Quelle: </w:t>
      </w:r>
      <w:r>
        <w:t>https://mcp.opencaselaw.ch/entscheid/ge_gerichte_ATAS_1282_2020</w:t>
      </w:r>
    </w:p>
    <w:p>
      <w:r>
        <w:t>FR: GE_GERICHTE ATAS/1282/2020 du 22 décembre 2020</w:t>
      </w:r>
    </w:p>
    <w:p>
      <w:r>
        <w:t>IT: GE_GERICHTE ATAS/1282/2020 del 22 dicembre 2020</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du 20 mars 2020 – RS 830.31). Les décisions sur opposition et celles contre lesquelles la voie de l'opposition n'est pas ouverte sont sujettes à recours auprès du tribunal des assurances compétent (art. 56 LPGA). La chambre de céans est ainsi compétente pour connaître du présent recours (ATAS/1208/2020).</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du refus de la caisse de verser des APG à l’intéressée.</w:t>
      </w:r>
    </w:p>
    <w:p>
      <w:r>
        <w:rPr>
          <w:b/>
        </w:rPr>
        <w:t>E. 4</w:t>
      </w:r>
    </w:p>
    <w:p>
      <w:r>
        <w:t>Selon l’art. 2 al. 3bis de l’ordonnance sur les pertes de gain COVID-19, dans sa teneur du 23 avril 2020, ont droit à l’allocation les personnes considérées comme indépendantes au sens de l’art. 12 LPGA qui subissent une perte de gain en raison d’une mesure prévue à l’art. 6 al. 1 et 2 l’ordonnance 2 sur les mesures destinées à lutter contre le coronavirus (COVID-19) du 13 mars 2020 (ordonnance 2 COVID- 19 - RS 818.101.24). La condition prévue à l’al. 1bis let. c s’applique aussi à ces personnes. En vertu de l’art. 5 de l’ordonnance sur les pertes de gain COVID-19, l’indemnité journalière est égale à 80% du revenu moyen de l’activité lucrative obtenu avant le début du droit à l’allocation (al. 1). Pour déterminer le montant du revenu, l’art. 11 al. 1 de la loi fédérale du 25 septembre 1952 sur les allocations pour perte de gain en cas de service et de maternité (LAPG - RS 834.1) s’applique par analogie (al. 2). Conformément à l’art. 11 al. 1 phr. 1 LAPG, le revenu moyen acquis avant l’entrée en service est le revenu déterminant pour le calcul des cotisations dues conformément à la LAVS. Les cotisations des personnes ayant une activité indépendante qui ont accompli leur 64ème année pour les femmes et leur 65ème année pour les hommes ne sont perçues que sur la part du revenu qui excède CHF 16'800.- par an (art. 6quater al. 2 du règlement sur l'assurance-vieillesse et survivants du 31 octobre 1947 (RAVS - RS 831.101)). D’après le ch. 1065 de la circulaire sur l'allocation pour perte de gain en cas de mesures destinées à lutter contre le coronavirus - CCPG, dans sa version 6 valable dès le 3 juillet 2020, la base de calcul de l’indemnité pour les indépendants</w:t>
      </w:r>
    </w:p>
    <w:p>
      <w:r>
        <w:t>A/3181/2020 - 4/6 -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 ch. 1065.1 CCPG précise que si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Les directives administratives de l'Office fédéral des assurances sociales (OFAS) ne créent pas de nouvelles règles de droit et ne lient pas le juge des assurances. Il ne doit en tenir compte que si une interprétation correcte et adaptée au cas particulier des dispositions légales applicables le permet et s'en écarter si elles sont incompatibles avec les dispositions légales (ATF 132 V 321; 131 V 45 consid. 2.3; 130 V 172 consid. 4.3.1). Les ch. 1065 et 1065.1 CCPG sont conformes à l’art. 11 al. 1 LAPG, ainsi qu’à l’art. 7 al. 1 du règlement sur les allocations pour perte de gain du 24 novembre 2004 (RAPG - RS 834.11), lequel dispose que pour les personnes exerçant une activité indépendante, l’allocation est calculée d’après le revenu, converti en revenu moyen, qui a servi de base à la dernière décision de cotisations à l’AVS rendue avant l’entrée en service, l’allocation étant ajustée sur demande si, par la suite, une nouvelle décision de cotisation est prise pour l’année pendant laquelle le service a été accompli (arrêt APG 26/20 - 16/2020 de la Cour des assurances sociales du Tribunal cantonal du canton de Vaud du 28 septembre 2020). Ces directives sont également conformes à la jurisprudence en matière d’allocation pour perte de gain en cas de service et de maternité, laquelle admet qu'une caisse de compensation peut,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 (arrêt du Tribunal fédéral 9C_253/2014 du 28 juillet 2014 consid. 4.3; ATF 133 V 431 consid. 6.2.2 ; arrêt APG 26/20 - 16/2020 de la Cour des assurances sociales du Tribunal cantonal du canton de Vaud du 28 septembre 2020).</w:t>
      </w:r>
    </w:p>
    <w:p>
      <w:r>
        <w:rPr>
          <w:b/>
        </w:rPr>
        <w:t>E. 5</w:t>
      </w:r>
    </w:p>
    <w:p>
      <w:r>
        <w:t>En l’espèce, le revenu déterminant de l’intéressée pour le calcul des cotisations AVS de l’année 2019 est nul. Selon la taxation fiscale définitive pour 2019 communiquée par l'administration fiscale cantonale à la caisse le 29 juin 2020,</w:t>
      </w:r>
    </w:p>
    <w:p>
      <w:r>
        <w:t>A/3181/2020 - 5/6 - l’intéressée a en effet subi une perte de CHF 6'601.- dans l’exercice de son activité indépendante. L’intéressée, expliquant qu’elle avait subi une intervention chirurgicale le 10 mai 2019, demande à ce que l’allocation soit calculée sur la base du revenu qu’elle a réalisé en 2018. Il y a toutefois lieu de constater que cette année-là, son revenu net est de CHF 3'174.-, ce qui donne quoi qu'il en soit également un revenu déterminant soumis à cotisation nul, compte tenu de l’abattement de CHF 16'800.- pour les personnes ayant atteint l’âge de la retraite (art. 6quater al. 2 RAVS et 11 al. 1 LAPG). Il en résulte que c’est à juste titre que la caisse a refusé la demande de l’intéressée. Aussi le recours est-il rejeté.</w:t>
      </w:r>
    </w:p>
    <w:p>
      <w:r>
        <w:rPr>
          <w:b/>
        </w:rPr>
        <w:t>E. 6</w:t>
      </w:r>
    </w:p>
    <w:p>
      <w:r>
        <w:t>La procédure est gratuite (art. 61 let. a LPGA).</w:t>
      </w:r>
    </w:p>
    <w:p>
      <w:r>
        <w:t>A/3181/2020 - 6/6 -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