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ATAS/1281/2010 vom 8. Dezember 2010</w:t>
      </w:r>
    </w:p>
    <w:p>
      <w:r>
        <w:t>GE Cour de justice, 2010-12-08, FR</w:t>
      </w:r>
    </w:p>
    <w:p>
      <w:r>
        <w:rPr>
          <w:b/>
        </w:rPr>
        <w:t xml:space="preserve">Quelle: </w:t>
      </w:r>
      <w:r>
        <w:t>https://mcp.opencaselaw.ch/entscheid/ge_gerichte_ATAS_1281_2010</w:t>
      </w:r>
    </w:p>
    <w:p>
      <w:r>
        <w:t>FR: GE_GERICHTE ATAS/1281/2010 du 8 décembre 2010</w:t>
      </w:r>
    </w:p>
    <w:p>
      <w:r>
        <w:t>IT: GE_GERICHTE ATAS/1281/2010 del 8 dicembre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prescrits par la loi, le présent recours est recevable (art. 56 à 61 LPGA).</w:t>
      </w:r>
    </w:p>
    <w:p>
      <w:r>
        <w:rPr>
          <w:b/>
        </w:rPr>
        <w:t>E. 3</w:t>
      </w:r>
    </w:p>
    <w:p>
      <w:r>
        <w:t>Le litige porte sur le point de savoir si l’intimé était fondé, par décision sur opposition du 25 août 2010, à suspendre le droit du recourant à l’indemnité de chômage pour une durée de neuf jours à compter du 1er juillet 2010.</w:t>
      </w:r>
    </w:p>
    <w:p>
      <w:r>
        <w:rPr>
          <w:b/>
        </w:rPr>
        <w:t>E. 4</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Le droit de l'assuré à l'indemnité est suspendu lorsqu'il est établi que celui-ci ne fait pas tout ce qu'on peut raisonnablement exiger de lui pour trouver un travail convenable (art. 30 al. 1 let. c LACI).</w:t>
      </w:r>
    </w:p>
    <w:p>
      <w:r>
        <w:t>A/3213/2010 - 6/10 -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w:t>
      </w:r>
    </w:p>
    <w:p>
      <w:r>
        <w:t>A/3213/2010 - 7/10 -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En l’occurrence, le recourant disposait d’un délai de congé de plus de six mois, soit du milieu du mois de décembre 2009 au 30 juin 2010, période durant laquelle il était soumis à l’obligation d’effectuer des recherches d’emploi. D’après ses propres déclarations, il a effectué 11 recherches d’emploi, soit deux recherches au mois de décembre 2009, deux en janvier 2010, deux en février 2010, puis une en mars, deux en avril et une durant les mois de mai et de juin 2010. L’intimé a considéré que les recherches précitées étaient insuffisantes, ce que le recourant conteste. Le recourant invoque que, durant son délai de congé, il travaillait toujours pour son dernier employeur, qu’il était parti fréquemment en tournée à l’étranger et qu’il</w:t>
      </w:r>
    </w:p>
    <w:p>
      <w:r>
        <w:t>A/3213/2010 - 8/10 - avait également effectué diverses formations. Ces éléments ne sont toutefois pas de nature à le libérer de son obligation quantitative de recherches d’emploi. En effet, il lui appartenait de faire des efforts pour retrouver un travail dès l’annonce de son licenciement. Le fait de continuer de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De plus, le fait qu’il travaillait durant certaines périodes à l’étranger ne lui permettait pas de suspendre ses recherches d’emploi, de telles recherches pouvant être menées depuis l’étranger (cf. Circulaire SECO op. cit., B 314), ce que le recourant ne conteste du reste pas. Quant aux formations effectuées, elles ne sauraient remplacer des recherches d’emploi, qui ont pour but immédiat de ne pas émarger à l’assurance-chômage. Enfin, quand bien même, comme le fait valoir le recourant, ses recherches d’emploi étaient qualitativement bonnes, dans la mesure où une partie d’entre elles lui ont permis d’obtenir des revenus, la qualité de ses onze offres de travail ne lui permettent toutefois pas de compenser le fait qu’elles aient été peu nombreuses pour une période de plus de six mois. Dans le cas du recourant, le nombre minimal de recherches d’emploi a été fixé par sa conseillère en placement à quatre par mois, eu égard notamment aux circonstances et à l’emploi recherché, et ce dès son entrée au chômage. Il y a dès lors lieu de retenir qu’il aurait également dû faire un nombre de recherches équivalentes durant son délai de congé, soit environ 24 offres. Il convient encore de souligner que durant les quatre derniers mois de son délai de congé, le recourant avait l’obligation d’intensifier ses recherches d’emploi, mais qu’il n’a effectué, durant cette période, qu’une seule recherche par mois, hormis au mois d’avril où il y en a eu deux. Qui plus est, il était également tenu, en vertu de son obligation de diminuer son dommage, d’étendre ses recherches à des emplois de durée indéterminée et en dehors de la profession de photographe, ce qu’il n’a pas fait, étant précisé que ni son âge, ni sa formation, son ancienne activité ou encore la situation économique ne l’en empêchaient (ATF C 24/98 du 3 janvier 2000 publié in DTA 2000 p. 150). Ainsi, en se contentant de 11 offres de service sur plus de six mois, le recourant n'a pas entrepris tout ce qui était raisonnablement exigible de lui pour diminuer le risque de se retrouver à l'assurance-chômage à l'issue de son délai de congé.</w:t>
      </w:r>
    </w:p>
    <w:p>
      <w:r>
        <w:rPr>
          <w:b/>
        </w:rPr>
        <w:t>E. 7</w:t>
      </w:r>
    </w:p>
    <w:p>
      <w:r>
        <w:t>Compte tenu de ce qui précède, c’est à juste titre que l’intimé a considéré que les recherches d’emploi effectuées par le recourant avaient été insuffisantes durant son délai de congé et qu’il a prononcé une sanction.</w:t>
      </w:r>
    </w:p>
    <w:p>
      <w:r>
        <w:rPr>
          <w:b/>
        </w:rPr>
        <w:t>E. 8</w:t>
      </w:r>
    </w:p>
    <w:p>
      <w:r>
        <w:t>Quant à la quotité de la sanction, soit une suspension de neuf jours de son droit à l’indemnité, elle correspond à une sanction pour faute légère et à la sanction</w:t>
      </w:r>
    </w:p>
    <w:p>
      <w:r>
        <w:t>A/3213/2010 - 9/10 - minimale prévue par le barème du SECO pour des recherches insuffisantes pendant un délai de congé de trois mois et plus (Circulaire relative à l’indemnité de chômage du SECO, D 72). Elle respecte donc le principe de la proportionnalité et l’égalité de traitement.</w:t>
      </w:r>
    </w:p>
    <w:p>
      <w:r>
        <w:rPr>
          <w:b/>
        </w:rPr>
        <w:t>E. 9</w:t>
      </w:r>
    </w:p>
    <w:p>
      <w:r>
        <w:t>Eu égard à ces considérations, la décision de l'intimé est parfaitement fondée. Le recours doit ainsi être rejeté</w:t>
      </w:r>
    </w:p>
    <w:p>
      <w:r>
        <w:t>A/3213/2010 - 10/10 -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