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ATAS/127/2010 vom 9. Februar 2009</w:t>
      </w:r>
    </w:p>
    <w:p>
      <w:r>
        <w:t>GE Cour de justice, 2009-02-09, FR</w:t>
      </w:r>
    </w:p>
    <w:p>
      <w:r>
        <w:rPr>
          <w:b/>
        </w:rPr>
        <w:t xml:space="preserve">Quelle: </w:t>
      </w:r>
      <w:r>
        <w:t>https://mcp.opencaselaw.ch/entscheid/ge_gerichte_ATAS_127_2010</w:t>
      </w:r>
    </w:p>
    <w:p>
      <w:r>
        <w:t>FR: GE_GERICHTE ATAS/127/2010 du 9 février 2009</w:t>
      </w:r>
    </w:p>
    <w:p>
      <w:r>
        <w:t>IT: GE_GERICHTE ATAS/127/2010 del 9 febbraio 2009</w:t>
      </w:r>
    </w:p>
    <w:p>
      <w:pPr>
        <w:pStyle w:val="Heading2"/>
      </w:pPr>
      <w:r>
        <w:t>Regeste</w:t>
      </w:r>
    </w:p>
    <w:p>
      <w:r>
        <w:t>Résumé: Pour admettre l'existence d'un lien de causalité adéquate entre une atteinte à la santé psychique et un accident qui n'a occasionné aucune séquelle objective sur le plan organique, encore faut-il que l'accident puisse être qualifié de grave au regard des critères posés par la jurisprudence (déroulement, intensité, lésions subies, traitement médical...). Rappel de la casuistique en la matière</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rPr>
          <w:b/>
        </w:rPr>
        <w:t>E. 3</w:t>
      </w:r>
    </w:p>
    <w:p>
      <w:r>
        <w:t>Le recours, interjeté dans les forme et délai prescrits par la loi, est recevable (art. 56 ss LPGA).</w:t>
      </w:r>
    </w:p>
    <w:p>
      <w:r>
        <w:rPr>
          <w:b/>
        </w:rPr>
        <w:t>E. 4</w:t>
      </w:r>
    </w:p>
    <w:p>
      <w:r>
        <w:t>L'objet du litige porte sur le point de savoir si l’intimée était fondée à supprimer avec effet au 1er juin 2008, le droit du recourant à des prestations d’assurances pour les suites de l’accident du 15 avril 2005.</w:t>
      </w:r>
    </w:p>
    <w:p>
      <w:r>
        <w:rPr>
          <w:b/>
        </w:rPr>
        <w:t>E. 5</w:t>
      </w:r>
    </w:p>
    <w:p>
      <w:r>
        <w:t>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w:t>
      </w:r>
    </w:p>
    <w:p>
      <w:r>
        <w:t>A/2693/2008 - 11/17 -</w:t>
      </w:r>
    </w:p>
    <w:p>
      <w:r>
        <w:rPr>
          <w:b/>
        </w:rPr>
        <w:t>E. 6</w:t>
      </w:r>
    </w:p>
    <w:p>
      <w:r>
        <w:t>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w:t>
      </w:r>
    </w:p>
    <w:p>
      <w:r>
        <w:t>A/2693/2008 - 12/17 - 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 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 la durée anormalement longue du traitement médical;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w:t>
      </w:r>
    </w:p>
    <w:p>
      <w:r>
        <w:t>A/2693/2008 - 13/17 - caractère adéquat du lien de causalité soit admis (ATF 115 V 140 consid. 6c/aa et 409 consid. 5c/aa). A titre d’exemple, le Tribunal fédéral des assurances a statué sur le cas d’un manœuvre employé dans une entreprise de transformation de bois qui, travaillant avec une fraiseuse, a vu sa main happée par celle-ci, ce qui a entraîné la perte de trois doigts. Cet accident a été classé dans la catégorie des accidents de gravité moyenne, à la limite des accidents graves et la causalité adéquate a été admise (RAMA 1999 n° U 346 p. 428). La causalité adéquate a par contre été niée dans le cas d’un assuré travailleur manuel dont la main dominante a été mutilée lorsqu’il découpait une plaque métallique avec une scie circulaire, parce que le critère de la gravité ou de la nature particulière des lésions physiques propres selon l’expérience, à entraîner des troubles psychiques n’était pas réalisé au regard de l’ensemble des circonstances (RAMA 2002 n° U 449, p. 53).</w:t>
      </w:r>
    </w:p>
    <w:p>
      <w:r>
        <w:rPr>
          <w:b/>
        </w:rPr>
        <w:t>E. 7</w:t>
      </w:r>
    </w:p>
    <w:p>
      <w:r>
        <w:t>a) En l’occurrence, il résulte des pièces médicales versées au dossier que les troubles persistants - à la date déterminante du 1er juin 2008 - ne relèvent pas d’une atteinte physique. Lors de son séjour à la CRR du 23 mai au 27 juin 2007, le recourant a en effet été soumis à de nouvelles investigations qui ont permis d’écarter les diagnostics de bursite sous-acromiale, de capsulite rétractile de l’épaule gauche et de tendinopathie du supra-épineux. En outre, les radiographies et scintigraphie osseuse des épaules étaient normales, tout comme le bilan biologique, de sorte que les médecins ont conclu à l’absence d’atteinte organique objective (Dr E_________, rapport du 29 juin 2007). Le recourant présente par contre des atteintes psychiques, à savoir un état de stress post-traumatique après électrocution, un épisode dépressif sévère sans symptômes psychotiques, une modification durable de la personnalité suite à un accident et un syndrome douloureux chronique compatible avec le diagnostic de trouble somatoforme douloureux (Dr H_________, rapport du 19 mars 2008). En outre, les examens effectués dans le cadre de la procédure en cours ont permis de confirmer également l’origine psychique des troubles de la mémoire et de l’attention dont souffre le recourant (Dr M_________, rapport du 11 mai 2009 et Mme R_________, rapport du 7 mai 2009). Par ailleurs, le Tribunal de céans constate, à la lecture des pièces médicales, qu’il y a lieu d’admettre que s’agissant à tout le moins de l’état de stress post-traumatique, de l’épisode dépressif sévère sans symptômes psychotiques, de la modification durable de la personnalité et des troubles cognitifs, que ces atteintes psychiques sont, au degré de la vraisemblance prépondérante, dans un rapport de causalité naturelle avec l’accident au vu de l’avis concordant des médecins et de la psychologue à ce propos (rapports des Drs D__________ du 29 septembre 2005,</w:t>
      </w:r>
    </w:p>
    <w:p>
      <w:r>
        <w:t>A/2693/2008 - 14/17 - H_________ des 31 octobre 2006 et 3 avril 2007, M_________ du 11 mai 2009 et de Mme R_________ du 7 mai 2009). S’agissant du diagnostic de trouble somatoforme douloureux, le Tribunal de céans constate cependant qu’aucun médecin ne s’est prononcé sur le lien de causalité naturelle entre cette atteinte et l’accident. Cette question peut toutefois rester ouverte, compte tenu des considérations qui suivent. b) Il convient de déterminer si les troubles psychiques sont en lien de causalité adéquate avec l’accident, étant précisé que l’existence d’un rapport de causalité adéquate est une question de droit ; elle doit être appréciée sous l’angle juridique et tranchée par l’administration ou le juge, et non par les experts médicaux (ATF 102 V 176 consid. 4b). Il y a lieu d’examiner dans un premier temps si l’accident doit être qualifié de grave, comme le prétend le recourant. Il sied à cet égard de rappeler que pour procéder à cette classification, il convient non pas de s'attacher à la manière dont l'assuré a ressenti et assumé le choc traumatique, mais bien plutôt de se fonder, d'un point de vue objectif, sur l'événement accidentel lui-même. En l’occurrence, le recourant se trouvait sur son lieu de travail lorsqu’en manipulant un boîtier métallique défectueux, il a reçu une décharge électrique de 380 volts triphasé entre la main gauche et la main droite. Ses mains sont restées collées aux pièces métalliques pendant plusieurs secondes, puis le recourant a été projeté au sol et a perdu connaissance pendant une à trois minutes. Lorsque le recourant a repris connaissance, il est resté allongé une demi-heure. Ses collègues l’ont ensuite emmené aux urgences, où il est resté en observation pendant deux heures. Une brûlure de 2ème degré a été constatée au majeur de la main droite ainsi que des douleurs aux membres supérieurs. Il a pris des antalgiques et a été en incapacité de travail pendant neuf jours. Le Tribunal de céans est d’avis que le déroulement de l’événement du 15 avril 2005 et l’intensité des atteintes qu’il a générées ne sont pas tels qu’il faille retenir, dans le cas particulier, l’existence d’un accident grave. Le Tribunal fédéral des assurances a d’ailleurs jugé que l’on était en présence d’un accident de gravité moyenne dans un cas concernant une assurée qui avait subi une électrocution suivie d’une perte de connaissance avec spasmes musculaires (RAMA 3/1993 p. 93 consid. 2b). Au demeurant, le Tribunal de céans relèvera que même si l’on devait retenir que l’accident survenu le 15 avril 2005 se trouve à la limite des accidents graves, la causalité adéquate ne pourrait quoi qu’il en soit pas être admise au vu des considérations qui suivent. Les critères déterminants que sont la gravité des lésions subies, la durée anormalement longue du traitement médical, les douleurs physiques persistantes ainsi que la durée et le degré de l'incapacité de travail dues aux seules atteintes à la</w:t>
      </w:r>
    </w:p>
    <w:p>
      <w:r>
        <w:t>A/2693/2008 - 15/17 - santé physiques font, en l'occurrence, défaut. En effet, si les brûlures subies par le recourant sont certes d'une certaine importance (2ème degré), elles ne sauraient pour autant être qualifiées de graves ou de sérieuses, vu le caractère pour le moins limité de la brûlure, soit le majeur de la main droite. En outre, le recourant a présenté des douleurs aux membres supérieurs, mais sans atteinte organique objectivable, ni pathologie neurologique. De surcroît, le traitement médical n’a pas été anormalement long, difficile ou compliqué et l’incapacité de travail, en raison des seules lésions somatiques, a duré dix jours. Enfin, on ne peut certes nier un certain caractère impressionnant à l’accident, vu sa soudaineté et sa durée, soit vingt secondes (si l’on s’en tient aux premières déclarations du recourant - rapport d’enquête du 5 octobre 2005 - lesquelles n’ont cependant pas été confirmées par les témoins) pendant lesquelles le recourant a subi un fort courant électrique et a souffert sans pouvoir se dégager des pièces métalliques. On ne saurait toutefois retenir que ce critère revêt en l'espèce une intensité telle qu'il suffirait à lui seul pour reconnaître un lien de causalité adéquate entre les troubles psychiques présentés par le recourant et l’accident, et ce d’autant plus que l’événement en question était en rapport avec les risques auxquels un aide- fondeur peut être exposé sur son lieu de travail (arrêt du Tribunal fédéral des assurances U 339/9 du 17 avril 2000). A cet égard et par comparaison, le Tribunal fédéral des assurances a par exemple nié que la condition du caractère impressionnant de l’accident fût remplie dans le cas d'un travailleur victime d'un accident dans les circonstances suivantes : une lourde pierre s'était détachée d'un mur haut de 2 m 70 d'un immeuble en démolition et lui a percuté le dos, puis la cheville gauche, alors qu'il s'apprêtait à franchir une fenêtre; le choc l'a projeté en avant et il s'est trouvé face contre terre, à cheval sur la base de l'encadrement de la fenêtre (arrêt du Tribunal fédéral des assurances du 24 février 2004, U 338/05). Ou encore dans le cas d'un travailleur qui était tombé d'un échafaudage d'une hauteur d'environ trois à quatre mètres (arrêt du 9 septembre 2004, U 393/04) ou d'un travailleur qui avait chuté d'une échelle d'une hauteur d'environ 4,5 mètres dans une fouille (arrêt du 27 décembre 2005, U 144/05; voir aussi l'arrêt du 30 novembre 2005, U 21/06 consid. 4.5). Il l'a en revanche admis dans le cas d'un assuré qui, lors de travaux de démolition de boxes de garages, s'est trouvé pressé contre une benne de déchets par un pan de mur en plâtre s'écroulant sur lui tandis que le toit menaçait également de s'effondrer, et qui a subi plusieurs fractures à la suite de cet événement nécessitant une hospitalisation de plusieurs jours (arrêt du 10 juillet 2000, U 89/99). Or, certains éléments qui rendent le déroulement de l'accident précité particulièrement impressionnant ne se retrouvent pas dans celui dont a été victime le recourant. Compte tenu de ce qui précède, force est de constater qu’aucun des critères jurisprudentiels ne revêt en l’occurrence une importance particulière.</w:t>
      </w:r>
    </w:p>
    <w:p>
      <w:r>
        <w:t>A/2693/2008 - 16/17 -</w:t>
      </w:r>
    </w:p>
    <w:p>
      <w:r>
        <w:rPr>
          <w:b/>
        </w:rPr>
        <w:t>E. 8</w:t>
      </w:r>
    </w:p>
    <w:p>
      <w:r>
        <w:t>Le caractère adéquat du lien de causalité entre l’événement survenu le 15 avril 2005 et les troubles psychiques existant à la date déterminante du 1er juin 2008 doit être nié.</w:t>
      </w:r>
    </w:p>
    <w:p>
      <w:r>
        <w:rPr>
          <w:b/>
        </w:rPr>
        <w:t>E. 9</w:t>
      </w:r>
    </w:p>
    <w:p>
      <w:r>
        <w:t>La décision entreprise n’est dès lors pas critiquable et le recours se révèle mal fondé.</w:t>
      </w:r>
    </w:p>
    <w:p>
      <w:r>
        <w:t>A/2693/2008 - 17/17 -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