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ATAS/1276/2021 vom 14. Dezember 2021</w:t>
      </w:r>
    </w:p>
    <w:p>
      <w:r>
        <w:t>GE Cour de justice, 2021-12-14, FR</w:t>
      </w:r>
    </w:p>
    <w:p>
      <w:r>
        <w:rPr>
          <w:b/>
        </w:rPr>
        <w:t xml:space="preserve">Quelle: </w:t>
      </w:r>
      <w:r>
        <w:t>https://mcp.opencaselaw.ch/entscheid/ge_gerichte_ATAS_1276_2021</w:t>
      </w:r>
    </w:p>
    <w:p>
      <w:r>
        <w:t>FR: GE_GERICHTE ATAS/1276/2021 du 14 décembre 2021</w:t>
      </w:r>
    </w:p>
    <w:p>
      <w:r>
        <w:t>IT: GE_GERICHTE ATAS/1276/2021 del 14 dicembre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devant l’autorité compétente, le recours est en conséquence recevable (art. 56 ss LPGA).</w:t>
      </w:r>
    </w:p>
    <w:p>
      <w:r>
        <w:rPr>
          <w:b/>
        </w:rPr>
        <w:t>E. 3</w:t>
      </w:r>
    </w:p>
    <w:p>
      <w:r>
        <w:t>Le litige porte sur le point de savoir si les conditions d’assurance ouvrant droit à une rente ordinaire ou extraordinaire d’invalidité sont remplies.</w:t>
      </w:r>
    </w:p>
    <w:p>
      <w:r>
        <w:rPr>
          <w:b/>
        </w:rPr>
        <w:t>E. 4.1</w:t>
      </w:r>
    </w:p>
    <w:p>
      <w:r>
        <w:t>Le droit aux prestations de l’AI se fonde sur la notion d’invalidité figurant à l’art. 8 al. 1 LPGA (auquel renvoie l’art. 4 al. 1 LAI), soit sur une incapacité de gain totale ou partielle présumée permanente ou de longue durée, résultant d'une infirmité congénitale, d'une maladie ou d'un accident, soit une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étant précisé que pour les personnes sans activité rémunérée aussi couvertes par la LAI,</w:t>
      </w:r>
    </w:p>
    <w:p>
      <w:r>
        <w:t>A/3675/2020 - 4/8 - la loi substitue la capacité d’accomplir les travaux habituels à la capacité de gain (art. 8 al. 3 LPGA, auquel renvoie l'art. 5 al. 1 LAI).</w:t>
      </w:r>
    </w:p>
    <w:p>
      <w:r>
        <w:rPr>
          <w:b/>
        </w:rPr>
        <w:t>E. 4.2</w:t>
      </w:r>
    </w:p>
    <w:p>
      <w:r>
        <w:t>La date de survenance de l’invalidité est déterminante pour fixer la naissance du droit aux prestations et pour juger, notamment, si les conditions de la durée minimale de cotisation ouvrant droit à la rente sont réalisées. Les conditions d’assurance doivent être remplies au moment de la survenance de l’invalidité (ATF 126 V 5 consid. 2c, 114 V 13 consid. 2b et 111 V 110 consid. 3d). Aux termes de l’art. 4 al. 2 LAI, l’invalidité est réputée survenue dès qu’elle est, par sa nature et sa gravité, propre à ouvrir droit aux prestations entrant en considération. Le moment de la survenance de l’invalidité ne dépend ni de la date à laquelle la demande est présentée, ni de celle à partir de laquelle une prestation est requise ; il ne coïncide pas nécessairement avec le moment où l’assuré apprend pour la première fois que son atteinte à la santé peut lui ouvrir droit à des prestations. Il n’est pas forcément le même pour chaque catégorie de prestations (Michel VALTERIO, op. cit., n. 36 ad art. 6). Pour l’octroi d’une rente (ordinaire ou extraordinaire) d’invalidité, l’art. 28 LAI exige, pour qu’il y ait invalidité (autrement dit qu’une invalidité survienne),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au moins, la rente d’invalidité alors allouée étant un quart de rente, une demi-rente, un trois-quarts de rente ou une rente entière selon que le taux d’invalidité est, respectivement, de 40 à 49%, de 50 à 59%, de 60 à 69% ou de 70% ou plus (art. 28 al. 2 LAI). Le cas d’assurance ne peut toutefois survenir au plus tôt que le premier jour du mois qui suit le 18ème anniversaire (RCC 1984 p. 463). En ce qui concerne les invalides de naissance et les invalides précoces, le cas d’assurance est en règle générale réalisé au moment où l’assuré a atteint ses 18 ans. Cette règle ne s’applique toutefois qu’à la condition que ces assurés ne bénéficient pas, à ce moment-là, de mesures de réadaptation. Dans de tels cas, le début de l’invalidité pour ce droit à la rente est fixé à l’échéance ou à l’interruption des mesures de réadaptation (ch. 9001 s. ; ATF 137 V 417 ; Pratique VSI 2001 p. 148).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4.3</w:t>
      </w:r>
    </w:p>
    <w:p>
      <w:r>
        <w:t>Selon l’art. 36 al. 1 LAI, a droit à une rente ordinaire l’assuré qui, lors de la survenance de l’invalidité, compte trois années au moins de cotisations. Cette condition de durée minimale de cotisations de trois années est réalisée lorsque la</w:t>
      </w:r>
    </w:p>
    <w:p>
      <w:r>
        <w:t>A/3675/2020 - 5/8 -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et 50 RAVS). La condition de durée minimale de cotisations de trois années s’applique à tous les assurés, quelle que soit leur nationalité. Pour les citoyens suisses et les ressortissants d’un État de l’Union européenne (ci-après : UE) ou de l’Association européenne de libre échange (ci-après : AELE), il faut prendre en compte les périodes de cotisations accomplies au sein d’un État respectivement de l’UE ou de l’AELE, étant toutefois précisé qu’il faut au moins qu’il y ait une année de cotisation en Suisse (art. 6 et 57 du règlement [CE] n° 883/2004). La durée minimale de cotisation de trois ans a pour but d’éviter que des personnes s’annoncent par précaution après seulement un an de séjour en Suisse. Cette durée de cotisation ne prive pas de tout droit aux prestations les personnes dont la durée de cotisation est inférieure à trois ans. En effet, lorsque cette durée minimale de cotisation n’est pas réalisée, une rente extraordinaire peut, le cas échéant, entrer en considération (art. 39 LAI).</w:t>
      </w:r>
    </w:p>
    <w:p>
      <w:r>
        <w:rPr>
          <w:b/>
        </w:rPr>
        <w:t>E. 4.4</w:t>
      </w:r>
    </w:p>
    <w:p>
      <w:r>
        <w:t>Selon l’art. 39 al. 1 LAI (que réserve d’ailleurs l’art. 6 al. 1 phr. 2 LAI), le droit aux rentes extraordinaires de l’AI est déterminé conformément aux dispositions de la LAVS. Ainsi, à teneur de l’art. 42 al. 1 LAVS, il est ouvert aux ressortissants suisses ayant leur domicile et leur résidence habituelle en Suisse (art. 13 LPGA) qui comptent le même nombre d’années d’assurance que les personnes de leur classe d’âge, mais n’ont pas droit à une rente ordinaire parce qu’ils n’ont pas été soumis à l’obligation de verser des cotisations pendant une année entière au moins. Donc, en plus de n’avoir pas cotisé pendant les trois années requises pour une rente AI, il faut que l’intéressé présente, au moment de la survenance du cas d’assurance (donc in casu de l’invalidité), une durée d’assurance complète. Comme le résument les Directives concernant les rentes de l’assurance vieillesse, survivants et invalidité fédérale édictées par l’office fédéral des assurances sociales (ci-après : DR), la rente extraordinaire est octroyée lorsque la condition de durée minimale de cotisations exigible pour l’octroi d’une rente ordinaire n’est pas remplie, mais que le bénéficiaire de la prestation a néanmoins été assuré pendant le même nombre de mois que sa classe d’âge (ch. 7001 DR). La condition de la durée d'assurance complète est réalisée lorsqu'une personne a été assurée obligatoirement ou facultativement sans interruption depuis le 1er janvier qui suit l'accomplissement de sa 20ème année jusqu'à la survenance de l'événement assuré ; il n'est par contre pas nécessaire que la personne ait séjourné en Suisse depuis sa naissance (ch. 7003 DR). Sont mises au bénéfice de la rente extraordinaire d’invalidité les personnes invalides de naissance ou dès leur enfance qui sont domiciliées en Suisse (art. 39 al. 1 LAI) ; il s’agit des personnes invalides depuis</w:t>
      </w:r>
    </w:p>
    <w:p>
      <w:r>
        <w:t>A/3675/2020 - 6/8 - leur naissance ou qui sont devenues invalides selon un taux justifiant l’octroi d’une rente avant le 1er décembre de l’année suivant celle au cours de laquelle elles ont atteint 22 ans révolus, mais qui n’ont pas acquis le droit à une rente ordinaire (ch. 7006 DR). L'exigence selon laquelle les personnes concernées doivent avoir « le même nombre d'années d'assurance que les personnes de leur classe d'âge »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1er janvier qui suit la date où la personne a eu 20 ans révolus (cf. art. 2 LAI en corrélation avec l'art. 3 LAVS ainsi que art. 36 al. 2 LAI en corrélation avec les art. 29 al. 2, 29bis et 29ter LAVS). Cela ressort des travaux préparatoires, notamment des procès-verbaux de la Commission du Conseil national pour la sécurité sociale. En effet, le représentant de l'OFAS expliqua, lors d'une séance de cette commission, relative à la 10e révision de l'AVS, que la nouvelle exigence d'une durée d'assurance complète, telle que prévue - dans le projet du Conseil fédéral - aux art. 39 LAI en corrélation avec l'art. 42 al. 1 LAVS, ne signifiait pas que la personne assurée doive avoir séjourné en Suisse dès sa naissance; il suffisait qu'elle fût assurée dès sa 20e année. Sur le vu de ces explications, un membre de ladite commission parlementaire retira sa proposition tendant au maintien de l'ancienne réglementation sur ce point. La solution proposée par le Conseil fédéral, en ce qui concerne l'art. 39 al. 1 LAI et l'art. 42 al. 1 LAVS, fut ainsi adoptée par le législateur (cf. Message 1990, p. 166 et 176; RO 1996 2466, 2480 et 2495 ; ATF131 V 390).</w:t>
      </w:r>
    </w:p>
    <w:p>
      <w:r>
        <w:rPr>
          <w:b/>
        </w:rPr>
        <w:t>E. 5.1</w:t>
      </w:r>
    </w:p>
    <w:p>
      <w:r>
        <w:t>Pour l’établissement des faits pertinents, il y a lieu d’appliquer les principes ordinaires régissant la procédure en matière d’assurances sociales, à savoir, en particulier, la maxime inquisitoire, ainsi que les règles sur l’appréciation des preuves et le degré de la preuve.</w:t>
      </w:r>
    </w:p>
    <w:p>
      <w:r>
        <w:rPr>
          <w:b/>
        </w:rPr>
        <w:t>E. 5.2</w:t>
      </w:r>
    </w:p>
    <w:p>
      <w:r>
        <w:t>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[éd.],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Si l’administration ou le juge, se fondant sur une appréciation consciencieuse des preuves fournies par les investigations auxquelles ils doivent procéder d’office, sont convaincus que</w:t>
      </w:r>
    </w:p>
    <w:p>
      <w:r>
        <w:t>A/3675/2020 - 7/8 -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Comme l’administration, le juge des assurances sociales apprécie librement les preuves, sans être lié par des règles formelles (art. 61 let. c in fine LPGA ; cf. aussi ci-dessous consid. 5b et c ; Ghislaine FRÉSARD-FELLAY, op. cit., n. 78).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6</w:t>
      </w:r>
    </w:p>
    <w:p>
      <w:r>
        <w:t>En l’espèce, il n’est pas contesté que l’assuré présente une incapacité de gain entière dès juin 2018, de sorte que l'OAI a, à juste titre, admis un degré d’invalidité de 100%. L'assuré pourrait ainsi prétendre à une rente d'invalidité dès le 1er jour du mois suivant son 18ème anniversaire, soit dès le 1er mars 2009, s'il compte alors 3 ans de cotisations au moins. Tel n'est toutefois pas le cas, de sorte que la condition de durée minimale de cotisations pour avoir droit à une rente ordinaire d'invalidité n'est pas réalisée.</w:t>
      </w:r>
    </w:p>
    <w:p>
      <w:r>
        <w:rPr>
          <w:b/>
        </w:rPr>
        <w:t>E. 7</w:t>
      </w:r>
    </w:p>
    <w:p>
      <w:r>
        <w:t>Reste à déterminer si une rente extraordinaire peut entrer en considération (art. 42 al. 1 LAVS cum 39 LAI). Il importe à ce stade d'examiner si l'assuré a le même nombre d’années d’assurance que les personnes de sa classe d’âge le 1er janvier qui suit sa vingtième année, soit le 1er janvier 2012 (art. 42 al. 1 LAVS). Or, il est reparti en Tunisie en mars 2012 pour n'en revenir qu'en octobre 2016. Force est ainsi de constater qu’il n'était pas assujetti à l'AVS-AI de 2012 à 2016. L'assuré ne remplit en conséquence pas non plus les conditions du droit à une rente extraordinaire d’invalidité.</w:t>
      </w:r>
    </w:p>
    <w:p>
      <w:r>
        <w:rPr>
          <w:b/>
        </w:rPr>
        <w:t>E. 8</w:t>
      </w:r>
    </w:p>
    <w:p>
      <w:r>
        <w:t>Aussi le recours ne peut-il être que rejeté.</w:t>
      </w:r>
    </w:p>
    <w:p>
      <w:r>
        <w:t>A/3675/2020 - 8/8 -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