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ATAS/1275/2008 vom 20. September 2008</w:t>
      </w:r>
    </w:p>
    <w:p>
      <w:r>
        <w:t>GE Cour de justice, 2008-09-20, FR</w:t>
      </w:r>
    </w:p>
    <w:p>
      <w:r>
        <w:rPr>
          <w:b/>
        </w:rPr>
        <w:t xml:space="preserve">Quelle: </w:t>
      </w:r>
      <w:r>
        <w:t>https://mcp.opencaselaw.ch/entscheid/ge_gerichte_ATAS_1275_2008</w:t>
      </w:r>
    </w:p>
    <w:p>
      <w:r>
        <w:t>FR: GE_GERICHTE ATAS/1275/2008 du 20 septembre 2008</w:t>
      </w:r>
    </w:p>
    <w:p>
      <w:r>
        <w:t>IT: GE_GERICHTE ATAS/1275/2008 del 20 settembre 2008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A/3774/2008 ATAS/1275/2008 ARRET DU TRIBUNAL CANTONAL DES ASSURANCES SOCIALES Chambre 3 du 13 novembre 2008</w:t>
      </w:r>
    </w:p>
    <w:p>
      <w:r>
        <w:t>En la cause Madame S__________, domiciliée à BELLEVUE, représentée par Madame T__________ recourante</w:t>
      </w:r>
    </w:p>
    <w:p>
      <w:r>
        <w:t>contre INTRAS ASSURANCE-MALADIE, Direction Générale, rue Blavignac 10 à CAROUGE intimée</w:t>
      </w:r>
    </w:p>
    <w:p>
      <w:r>
        <w:t>A/3774/2008 - 2/2 -</w:t>
      </w:r>
    </w:p>
    <w:p>
      <w:r>
        <w:t>Vu la décision rendue par INTRAS en date du 20 septembre 2008 à l'encontre de Madame S__________, réclamant à cette dernière les sommes de 1'708 fr. 80 (primes impayées pour la période de janvier à décembre 2007), 1'407 fr. 60 (primes impayées pour la période de janvier à décembre 2006) et 100 fr. de frais de rappel et de dossier et prononçant la mainlevée de l'opposition au commandement de payer; Vu l'opposition de l'assurée du 28 septembre 2008; Vu la décision sur opposition du 8 octobre 2008 confirmant la décision du 20 septembre 2008; Vu le recours interjeté en date du 21 octobre 2008 par la mère de l'assurée; Vu la réponse de l'intimée du 31 octobre 2008 dont il ressort que le commandement de payer a été annulé en date du 21 octobre 2008; Attendu que le recours devient ainsi sans objet; Qu'il convient d'en prendre acte et de rayer la cause du rôle.</w:t>
      </w:r>
    </w:p>
    <w:p>
      <w:r>
        <w:t>PAR CES MOTIFS, LE TRIBUNAL CANTONAL DES ASSURANCES SOCIALES : 1. Prend acte de l'annulation du commandement de payer par INTRAS.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