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ATAS/126/2015 vom 16. Februar 2015</w:t>
      </w:r>
    </w:p>
    <w:p>
      <w:r>
        <w:t>GE Cour de justice, 2015-02-16, FR</w:t>
      </w:r>
    </w:p>
    <w:p>
      <w:r>
        <w:rPr>
          <w:b/>
        </w:rPr>
        <w:t xml:space="preserve">Quelle: </w:t>
      </w:r>
      <w:r>
        <w:t>https://mcp.opencaselaw.ch/entscheid/ge_gerichte_ATAS_126_2015</w:t>
      </w:r>
    </w:p>
    <w:p>
      <w:r>
        <w:t>FR: GE_GERICHTE ATAS/126/2015 du 16 février 2015</w:t>
      </w:r>
    </w:p>
    <w:p>
      <w:r>
        <w:t>IT: GE_GERICHTE ATAS/126/2015 del 16 febbraio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2 de la loi sur l'organisation judiciaire, du 26 septembre 2010 (LOJ - E 2 05) en vigueur dès le 1er janvier 2011,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831.20). Sa compétence pour juger du cas d’espèce est ainsi établie.</w:t>
      </w:r>
    </w:p>
    <w:p>
      <w:r>
        <w:rPr>
          <w:b/>
        </w:rPr>
        <w:t>E. 2</w:t>
      </w:r>
    </w:p>
    <w:p>
      <w:r>
        <w:t>Le délai de recours est de 30 jours (art. 60 al. 1 LPGA). Interjeté dans la forme et le délai prévus par la loi, le recours est recevable, en vertu des art. 56 ss LPGA.</w:t>
      </w:r>
    </w:p>
    <w:p>
      <w:r>
        <w:rPr>
          <w:b/>
        </w:rPr>
        <w:t>E. 3</w:t>
      </w:r>
    </w:p>
    <w:p>
      <w:r>
        <w:t>L'art. 53 al. 3 LPGA permet à l'assureur, jusqu'à l'envoi de son préavis à l'autorité de recours, de reconsidérer une décision ou une décision sur opposition contre laquelle recours a été formé.</w:t>
      </w:r>
    </w:p>
    <w:p>
      <w:r>
        <w:rPr>
          <w:b/>
        </w:rPr>
        <w:t>E. 4</w:t>
      </w:r>
    </w:p>
    <w:p>
      <w:r>
        <w:t>A réception des documents médicaux complémentaires sollicités, l'intimé s'est déterminé sur le fond, concluant à l'admission du recours et à l'annulation de la décision entreprise. Il a ainsi reconsidéré la décision objet du recours, conformément à la faculté que lui reconnaît l'art. 53 al. 3 LPGA, de sorte que, conformément à ses conclusions, concordantes à celles de la recourante, le recours sera admis, la décision entreprise sera annulée, le dossier étant retourné à l'intimée pour nouvelle décision.</w:t>
      </w:r>
    </w:p>
    <w:p>
      <w:r>
        <w:t>A/3328/2014 - 3/4 -</w:t>
      </w:r>
    </w:p>
    <w:p>
      <w:r>
        <w:rPr>
          <w:b/>
        </w:rPr>
        <w:t>E. 5</w:t>
      </w:r>
    </w:p>
    <w:p>
      <w:r>
        <w:t>Etant donné que, depuis le 1er juillet 2006, la procédure n'est plus gratuite (art. 69 al. 1bis LAI), au vu du sort du recours, il y a lieu de condamner l'intimé au paiement d'un émolument de CHF 200.-</w:t>
      </w:r>
    </w:p>
    <w:p>
      <w:r>
        <w:t>A/3328/2014 - 4/4 -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