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ATAS/1265/2008 vom 12. November 2008</w:t>
      </w:r>
    </w:p>
    <w:p>
      <w:r>
        <w:t>GE Cour de justice, 2008-11-12, FR</w:t>
      </w:r>
    </w:p>
    <w:p>
      <w:r>
        <w:rPr>
          <w:b/>
        </w:rPr>
        <w:t xml:space="preserve">Quelle: </w:t>
      </w:r>
      <w:r>
        <w:t>https://mcp.opencaselaw.ch/entscheid/ge_gerichte_ATAS_1265_2008</w:t>
      </w:r>
    </w:p>
    <w:p>
      <w:r>
        <w:t>FR: GE_GERICHTE ATAS/1265/2008 du 12 novembre 2008</w:t>
      </w:r>
    </w:p>
    <w:p>
      <w:r>
        <w:t>IT: GE_GERICHTE ATAS/1265/2008 del 12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légaux, le recours est recevable (art. 56 et 60 LPGA).</w:t>
      </w:r>
    </w:p>
    <w:p>
      <w:r>
        <w:rPr>
          <w:b/>
        </w:rPr>
        <w:t>E. 4</w:t>
      </w:r>
    </w:p>
    <w:p>
      <w:r>
        <w:t>L'objet du litige porte sur le droit du recourant à des mesures de réadaptation professionnelles, plus particulièrement à un reclassement.</w:t>
      </w:r>
    </w:p>
    <w:p>
      <w:r>
        <w:rPr>
          <w:b/>
        </w:rPr>
        <w:t>E. 5</w:t>
      </w:r>
    </w:p>
    <w:p>
      <w:r>
        <w:t>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une formation d'un niveau</w:t>
      </w:r>
    </w:p>
    <w:p>
      <w:r>
        <w:t>A/360/2008 - 7/10 -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w:t>
      </w:r>
    </w:p>
    <w:p>
      <w:r>
        <w:rPr>
          <w:b/>
        </w:rPr>
        <w:t>E. 6</w:t>
      </w:r>
    </w:p>
    <w:p>
      <w:r>
        <w:t>En l'espèce, il convient de relever que le degré d'invalidité du recourant est de 38 % ainsi que le TF l'a retenu dans son arrêt du 14 septembre 2005, de sorte qu'un droit à une mesure de reclassement est en principe ouverte. Reste à déterminer si une telle mesure est nécessaire et appropriée dans son cas. Le recourant n'a pas terminé sa scolarité obligatoire au Portugal et il rencontre des difficultés dans la lecture et l'écriture dans sa langue maternelle, il ne lit pas et n'écrit pas le français. Sans formation professionnelle, il a toujours travaillé en tant que manœuvre. D'après les investigations médicales et l'observation professionnelle au COPAI, le recourant a une capacité de travail résiduelle de 75 % dans une activité adaptée dans le circuit économique normal, à savoir dans un emploi léger, permettant l'alternances des positions. Le COPAI avait relevé le comportement extrêmement démonstratif du recourant qui était persuadé de ne plus pouvoir travailler. Enfin, le recourant demande une mesure de reclassement, tout en soulignant qu'il présente un état dépressif. Il s'est néanmoins, semble-t-il, inscrit au chômage.</w:t>
      </w:r>
    </w:p>
    <w:p>
      <w:r>
        <w:t>A/360/2008 - 8/10 - S'agissant d'une mesure de reclassement dans une nouvelle profession, le Tribunal de céans considère qu'elle ne serait pas appropriée, tant du point de vue subjectif qu'objectif, et qu'elle ne serait pas de nature à améliorer sensiblement sa capacité de gain. Le recourant ne serait pas en mesure de suivre un enseignement théorique pour apprendre une nouvelle profession. Seule une mise au courant en entreprise peut être envisagée. En revanche, l'assuré auquel son invalidité rend difficile le choix d'une professionnelle ou l'exercice de son activité antérieure a droit à l'orientation professionnelle (art. 15 LAI), voire à une aide au placement au sens de l'art. 18 LAI, s'il est entravé dans sa recherche d'un emploi adapté en raison du handicap découlant de son état de santé (ATF 116 V 80 consid. 6a p. 81). Il convient de relever que l'art. 18 al. 1 LAI a été modifié lors de la 4ème révision de la LAI. Aux termes de l'art. 18 al. 1 première phrase LAI (dans sa nouvelle teneur en vigueur depuis le 1er janvier 2004), les assurés invalides qui sont susceptibles d'être réadaptés ont droit à un soutien actif dans la recherche d'un emploi approprié, et, s'ils en ont déjà un, à un conseil suivi afin de le conserver. 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(dans sa nouvelle teneur en vigueur depuis le 1er janvier 2004) a donc étendu les droits des assurés à l'égard des offices AI en matière d'aide au placement (SVR 2006 IV Nr. 45 consid. 4.2 p. 164 [I 427/05]; arrêt B. du 22 septembre 2005 [I 54/05]).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 (Jean-Louis DUC, L'assurance-invalidité, in: Schweizerisches Bundesverwaltungsrecht [SBVR], Soziale Sicherheit, 2ème édition, ch. 153 et la note n° 210). En l'espèce, il incombera à l'intimé de mettre sur pied une mesure d'orientation professionnelle, ce qui permettra d'établir un bilan de compétences, d'apprendre les techniques de recherche d'emploi et la recherche d'activités réalisables. Dans ce cadre, des stages pratiques pourront aussi être organisés (Circulaire sur les mesure de réadaptation professionnelles - CMRP n° 2003). A l'issue de ce processus, il sera possible d'identifier une activité professionnelle appropriée ou une activité dans un autre domaine, voire un placement adéquat.</w:t>
      </w:r>
    </w:p>
    <w:p>
      <w:r>
        <w:t>A/360/2008 - 9/10 -</w:t>
      </w:r>
    </w:p>
    <w:p>
      <w:r>
        <w:rPr>
          <w:b/>
        </w:rPr>
        <w:t>E. 7</w:t>
      </w:r>
    </w:p>
    <w:p>
      <w:r>
        <w:t>Au vu de ce qui précède, le recours est partiellement admis.</w:t>
      </w:r>
    </w:p>
    <w:p>
      <w:r>
        <w:rPr>
          <w:b/>
        </w:rPr>
        <w:t>E. 8</w:t>
      </w:r>
    </w:p>
    <w:p>
      <w:r>
        <w:t>Le recourant a droit à une indemnité à tire de participation à ses frais et dépens que le Tribunal fixe en l'espèce à 800 fr. (art. 61 let. g LPGA).</w:t>
      </w:r>
    </w:p>
    <w:p>
      <w:r>
        <w:rPr>
          <w:b/>
        </w:rPr>
        <w:t>E. 9</w:t>
      </w:r>
    </w:p>
    <w:p>
      <w:r>
        <w:t>Au vu de l'issue du litige, un émolument de 200 fr. est mis à charge de l'OCAI (art. 69 al. 1bios LAI).</w:t>
      </w:r>
    </w:p>
    <w:p>
      <w:r>
        <w:t>A/360/2008 - 10/10 -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