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ATAS/1261/2014 vom 8. Dezember 2014</w:t>
      </w:r>
    </w:p>
    <w:p>
      <w:r>
        <w:t>GE Cour de justice, 2014-12-08, FR</w:t>
      </w:r>
    </w:p>
    <w:p>
      <w:r>
        <w:rPr>
          <w:b/>
        </w:rPr>
        <w:t xml:space="preserve">Quelle: </w:t>
      </w:r>
      <w:r>
        <w:t>https://mcp.opencaselaw.ch/entscheid/ge_gerichte_ATAS_1261_2014</w:t>
      </w:r>
    </w:p>
    <w:p>
      <w:r>
        <w:t>FR: GE_GERICHTE ATAS/1261/2014 du 8 décembre 2014</w:t>
      </w:r>
    </w:p>
    <w:p>
      <w:r>
        <w:t>IT: GE_GERICHTE ATAS/1261/2014 del 8 dicembre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légaux, le présent recours est recevable (art. 59 et 60 ss LPGA).</w:t>
      </w:r>
    </w:p>
    <w:p>
      <w:r>
        <w:rPr>
          <w:b/>
        </w:rPr>
        <w:t>E. 3</w:t>
      </w:r>
    </w:p>
    <w:p>
      <w:r>
        <w:t>L'objet du litige est de déterminer si la recourante avait droit aux indemnités du chômage suisse du 10 décembre 2012 au 31 août 2013 et, en particulier, si elle résidait à Genève pendant cette période.</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w:t>
      </w:r>
    </w:p>
    <w:p>
      <w:r>
        <w:t>A/460/2014 - 8/13 - conditions relatives à la période de cotisation ou en est libéré (let. e), s’il est apte au placement (let. f) et s’il satisfait aux exigences du contrôle (let. g). Ces conditions sont cumulatives (ATF 124 V 218 consid. 2). Selon la jurisprudence, la notion de domicile au sens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 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 à-terre destiné uniquement à la recherche d’un emploi, ne sont pas assimilables à une résidence. Cela étant, un séjour prolongé et permanent n’est pas indispensable (arrêt du Tribunal fédéral 8C_270/2007 du 7 décembre 2007, consid. 2.2 et 3.1). Si</w:t>
      </w:r>
    </w:p>
    <w:p>
      <w:r>
        <w:t>A/460/2014 - 9/13 -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w:t>
      </w:r>
    </w:p>
    <w:p>
      <w:r>
        <w:rPr>
          <w:b/>
        </w:rPr>
        <w:t>E. 5</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À teneur de l’art. 25 LPGA, auquel renvoie l'art. 95 al. 1 LACI, les prestations indûment touchées doivent être restituées (al. 1 1ère phr.).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A/460/2014 - 10/13 - L'obligation de restituer prévue par l'art. 25 al. 1, 1ère phr.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w:t>
      </w:r>
    </w:p>
    <w:p>
      <w:r>
        <w:rPr>
          <w:b/>
        </w:rPr>
        <w:t>E. 8</w:t>
      </w:r>
    </w:p>
    <w:p>
      <w:r>
        <w:t>En l'espèce, il ressort des déclarations de la recourante à l'inspecteur E______ du 29 août 2013, qu'au moment de son audition, et depuis la fin de l'année 2012, elle résidait à Aix-les-Bains. Apparaît déterminant à cet égard, le fait qu'elle lui a indiqué s'être inscrite au chômage en France, le 12 janvier 2013, qu'elle louait avec sa fille un appartement à Aix-les-Bains depuis la fin de l'année 2012, qu'elle y avait fait suivre son courrier et qu'elle se plaignait des longs trajets qu'elle devait faire en raison des mesures ordonnées par l'OCE. En outre, en précisant, lors de cette même déclaration, qu'elle s'était officiellement domiciliée à la rue de B______, le jour même où elle avait demandé le chômage en Suisse et que l'appartement était occupé par son fils, elle laissait entendre qu'elle n'y résidait pas effectivement. Ces premières déclarations de la recourante ont une valeur probante prépondérante dès lors qu'elles sont intervenues avant la décision de la Caisse ordonnant la restitution des indemnités versées. Il faut également relever que lors de cette audition, la recourante n'a pas indiqué à l'inspecteur, qui l'interrogeait spécifiquement au sujet du chômage et de son domicile, qu'elle habitait chez son fils à Meyrin depuis le mois de mars 2013 et qu'elle se trouvait, temporairement et uniquement pendant le mois d'août à Aix-les- Bains, comme elle l'a soutenu dans son opposition du 8 novembre 2013. La recourante a également indiqué dans son opposition, qu'elle louait un appartement à Aix-les-Bains pour sa fille, qu'elle ne résidait pas avec cette dernière, mais lui rendait régulièrement visite et qu'elle avait fait suivre son courrier au</w:t>
      </w:r>
    </w:p>
    <w:p>
      <w:r>
        <w:t>A/460/2014 - 11/13 - domicile de cette dernière car elle n'était pas titulaire du bail de l'appartement de Meyrin. Les explications données sur la réexpédition de son courrier ne sont guère convaincantes, car il est notoire qu'il est possible de faire suivre son courrier à n'importe quelle adresse. Il apparaît plus vraisemblable qu'elle a fait suivre son courrier à l'adresse à laquelle elle résidait effectivement. La recourante a indiqué dans sa réplique à la chambre de céans, qu'après avoir été licenciée, elle s'était "réfugiée" à Aix-les-Bains, ce qui confirme que c'était le lieu qu'elle avait choisi pour être son centre de vie à cette période. Le coût des communications reçues et émises de l'étranger sur son téléphone portable était plus élevé que celui des communications reçues et émises depuis la Suisse, en mars 2013, ce qui confirme qu'elle se trouvait plus souvent en France qu'en Suisse à ce moment-là. Il ressort de la procédure que la recourante n'a pas été transparente au sujet de son lieu de résidence, preuve en est qu'elle n'a pas signalé à la Caisse qu'elle ne résidait plus à la rue de B______ - depuis le 31 décembre 2012, selon ses déclarations à la Chambre de céans du 1er septembre 2014, ou depuis le mois de mars 2013, selon ses déclarations à l'inspecteur E______-, et ce jusqu'au mois d'août 2013, alors qu'elle a signé tous les mois un formulaire spécifique sur sa situation à l'adresse de la Caisse mentionnant l'adresse de la rue de B______. De même, elle a indiqué en janvier 2013, une adresse française à Pôle-Emploi, alors qu'elle a prétendu dans son opposition et son recours qu'elle ne résidait pas en France à cette époque. Sa crédibilité en la matière en est amoindrie. Dans sa réponse du 19 juin 2014, elle a indiqué que son appartement de la place G______ était trop petit pour constituer un lieu de vie, ce qui est contredit par le fait qu'elle y habite à l'heure actuelle. Enfin, l'attestation signée par son fils, selon laquelle il lui louait une chambre dès le mois de mars 2013, a une force probante relative, vu leur lien familial de nature à favoriser un acte d'entraide et sa production tardive en novembre 2013. Il résulte des considérations qui précèdent, qu'il est établi, avec un degré de vraisemblance prépondérante, que la recourante résidait principalement à Aix-les- Bains, de décembre 2012 à fin août 2013. Cela étant, il n'est pas contesté que, comme elle l'a allégué, la recourante a eu des rapports soutenus avec Genève où elle se rendait régulièrement, notamment pour y suivre une formation sur injonction de l'OCE et pour d'autres activités. Il est également probable qu'elle ait dormi chez son fils à Meyrin à l'occasion, quand elle avait des réunions dans la soirée, comme cela était le cas dans le cadre de ses activités pour le défi M______. Ce lien avec Genève n'est toutefois pas suffisant pour retenir qu'elle y avait sa résidence principale au sens de l'art. 8 al. 1 let. c LACI pendant la période en cause.</w:t>
      </w:r>
    </w:p>
    <w:p>
      <w:r>
        <w:t>A/460/2014 - 12/13 - Dans la mesure où il est retenu qu'elle résidait principalement en France pendant le délai-cadre des prestations chômage, elle n'avait pas droit à ces dernières. En conséquence, c’est à bon droit que l’intimé a décidé de refuser l'indemnisation avec effet au 10 décembre 2012 et a réclamé à la recourante la restitution des indemnités de chômage versées du 10 décembre 2012 au 31 août 2013. Le recours doit ainsi être rejeté.</w:t>
      </w:r>
    </w:p>
    <w:p>
      <w:r>
        <w:rPr>
          <w:b/>
        </w:rPr>
        <w:t>E. 9</w:t>
      </w:r>
    </w:p>
    <w:p>
      <w:r>
        <w:t>La procédure est gratuite.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