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ATAS/1260/2013 vom 17. Dezember 2013</w:t>
      </w:r>
    </w:p>
    <w:p>
      <w:r>
        <w:t>GE Cour de justice, 2013-12-17, FR</w:t>
      </w:r>
    </w:p>
    <w:p>
      <w:r>
        <w:rPr>
          <w:b/>
        </w:rPr>
        <w:t xml:space="preserve">Quelle: </w:t>
      </w:r>
      <w:r>
        <w:t>https://mcp.opencaselaw.ch/entscheid/ge_gerichte_ATAS_1260_2013</w:t>
      </w:r>
    </w:p>
    <w:p>
      <w:r>
        <w:t>FR: GE_GERICHTE ATAS/1260/2013 du 17 décembre 2013</w:t>
      </w:r>
    </w:p>
    <w:p>
      <w:r>
        <w:t>IT: GE_GERICHTE ATAS/1260/2013 del 17 dicembre 2013</w:t>
      </w:r>
    </w:p>
    <w:p>
      <w:pPr>
        <w:pStyle w:val="Heading2"/>
      </w:pPr>
      <w:r>
        <w:t>Erwägungen</w:t>
      </w:r>
    </w:p>
    <w:p>
      <w:r>
        <w:rPr>
          <w:b/>
        </w:rPr>
        <w:t>E. 1</w:t>
      </w:r>
    </w:p>
    <w:p>
      <w:r>
        <w:t>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w:t>
      </w:r>
    </w:p>
    <w:p>
      <w:r>
        <w:rPr>
          <w:b/>
        </w:rPr>
        <w:t>E. 2</w:t>
      </w:r>
    </w:p>
    <w:p>
      <w:r>
        <w:t>Sa compétence pour juger du cas d’espèce est ainsi établie.</w:t>
      </w:r>
    </w:p>
    <w:p>
      <w:r>
        <w:rPr>
          <w:b/>
        </w:rPr>
        <w:t>E. 3</w:t>
      </w:r>
    </w:p>
    <w:p>
      <w:r>
        <w:t>Les dispositions de la LPGA, entrée en vigueur le 1er janvier 2003, sont applicables à l’assurance-maladie, à moins que la LAMal n’y déroge expressément.</w:t>
      </w:r>
    </w:p>
    <w:p>
      <w:r>
        <w:t>A/3270/2013 - 3/5 -</w:t>
      </w:r>
    </w:p>
    <w:p>
      <w:r>
        <w:rPr>
          <w:b/>
        </w:rPr>
        <w:t>E. 4</w:t>
      </w:r>
    </w:p>
    <w:p>
      <w:r>
        <w:t>Interjeté en temps utile devant le tribunal compétent, le recours est recevable (art. 56, 58 et 60 LPGA).</w:t>
      </w:r>
    </w:p>
    <w:p>
      <w:r>
        <w:rPr>
          <w:b/>
        </w:rPr>
        <w:t>E. 5</w:t>
      </w:r>
    </w:p>
    <w:p>
      <w:r>
        <w:t>En l'espèce, l’objet du litige porte sur la question de savoir si l’assureur était en droit de prononcer la mainlevée de l’opposition formée par le recourant au commandement de payer qui lui a été notifié.</w:t>
      </w:r>
    </w:p>
    <w:p>
      <w:r>
        <w:rPr>
          <w:b/>
        </w:rPr>
        <w:t>E. 6</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Respectivement, les assureurs ne sont pas libres de recouvrir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(art. 105b de l’ordonnance sur l'assurance-maladie, du 27 juin 1995 - OAMal ; RS 832.102), en vigueur depuis le 1er août 2007).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à la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(ATF 119 V 329 consid. 2 et les références). Conformément à l’art. 105a OAMal, les intérêts moratoires pour les primes échues selon l’art. 26 al. 1 LPGA s’élève à 5 % par année. Au surplus, l'assureur maladie peut réclamer le paiement dans une mesure appropriée des frais de sommation et des frais supplémentaires causés par le retard de l'assuré (ATF 125 V 276).</w:t>
      </w:r>
    </w:p>
    <w:p>
      <w:r>
        <w:t>A/3270/2013 - 4/5 -</w:t>
      </w:r>
    </w:p>
    <w:p>
      <w:r>
        <w:rPr>
          <w:b/>
        </w:rPr>
        <w:t>E. 7</w:t>
      </w:r>
    </w:p>
    <w:p>
      <w:r>
        <w:t>En l’espèce, l’assuré est au bénéfice d’une assurance obligatoire des soins BASIS avec accidents, dont les primes mensuelles s’élèvent à 473 fr. 45 en 2013. Il résulte des pièces du dossier que l’assuré ne s’est pas acquitté du montant des primes de février, mars et avril 2013, malgré rappels et sommations. Par conséquent, l’assureur avait non seulement le droit, mais aussi le devoir de tout mettre en œuvre pour faire valoir ses prétentions par la voie de la poursuite.</w:t>
      </w:r>
    </w:p>
    <w:p>
      <w:r>
        <w:rPr>
          <w:b/>
        </w:rPr>
        <w:t>E. 8</w:t>
      </w:r>
    </w:p>
    <w:p>
      <w:r>
        <w:t>S’agissant des frais de rappel et de mise en demeure, il suffit de rappeler qu’ils sont prévus par l’art. 105b al. 3 OAMal, selon lequel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La perception d’un intérêt de 5% par année est quant à elle prévue à l’art. 26 al. 2 LPGA. Enfin, l’art. 68 al. 1 de la loi sur la poursuite pour dettes et la faillite du 11 avril 1889 (LP ; RS 281.1) prévoit expressément que les frais de poursuite sont à la charge du débiteur, même si le créancier en fait l’avance.</w:t>
      </w:r>
    </w:p>
    <w:p>
      <w:r>
        <w:rPr>
          <w:b/>
        </w:rPr>
        <w:t>E. 9</w:t>
      </w:r>
    </w:p>
    <w:p>
      <w:r>
        <w:t>L’assuré souhaite obtenir de l’assureur un arrangement de paiement. Il y a toutefois lieu de rappeler que selon les conditions d’assurance applicables, et plus particulièrement les art. 5.2 et 5.3, les primes doivent être payées à l’avance et sont échues le premier de chaque mois, et si la prime n’est pas payée, un rappel est adressé à l’assuré, puis des poursuites sont engagées. Force est de constater que l’assureur a agi conformément aux dispositions de la LPGA et de ses conditions d’assurance. Il y a par ailleurs lieu de confirmer qu’aucune transaction ne peut intervenir lorsqu’il s’agit du paiement de primes.</w:t>
      </w:r>
    </w:p>
    <w:p>
      <w:r>
        <w:rPr>
          <w:b/>
        </w:rPr>
        <w:t>E. 10</w:t>
      </w:r>
    </w:p>
    <w:p>
      <w:r>
        <w:t>Dès lors que le recourant ne s’est pas acquitté des primes dues, l’assureur est fondé à lui en réclamer le paiement, ainsi que des frais et intérêts moratoires par la voie de la poursuite, et à lever son opposition au commandement de payer, conformément aux dispositions légales et à la jurisprudence susmentionnées.</w:t>
      </w:r>
    </w:p>
    <w:p>
      <w:r>
        <w:rPr>
          <w:b/>
        </w:rPr>
        <w:t>E. 11</w:t>
      </w:r>
    </w:p>
    <w:p>
      <w:r>
        <w:t>Mal fondé, le recours est rejeté.</w:t>
      </w:r>
    </w:p>
    <w:p>
      <w:r>
        <w:rPr>
          <w:b/>
        </w:rPr>
        <w:t>E. 12</w:t>
      </w:r>
    </w:p>
    <w:p>
      <w:r>
        <w:t>L’assureur, constatant qu’un arrêt a déjà été rendu par la Chambre de céans le 8 octobre 2013 (ATAS/984/2013), dans une cause l’opposant déjà au recourant et portant également sur le paiement de primes LAMal, se pose la question de l’application au cas particulier de l’art. 61 let. a LPGA qui sanctionne la témérité du recourant en mettant à sa charge les frais de la procédure (cf. également art. 88 LPA). La Chambre de céans relève toutefois que lorsque l’assuré a interjeté le présent recours le 11 octobre 2013, il n'avait pas encore pris connaissance de l'arrêt du 8 octobre 2013, celui-ci ne lui ayant été notifié que le 14 octobre 2013, selon l’avis de La Poste. Il n'y a en conséquence aucun motif en l'état d'infliger à l'assuré une amende pour recours téméraire.</w:t>
      </w:r>
    </w:p>
    <w:p>
      <w:r>
        <w:t>A/3270/2013 - 5/5 -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