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ATAS/1259/2012 vom 16. Oktober 2012</w:t>
      </w:r>
    </w:p>
    <w:p>
      <w:r>
        <w:t>GE Cour de justice, 2012-10-16, FR</w:t>
      </w:r>
    </w:p>
    <w:p>
      <w:r>
        <w:rPr>
          <w:b/>
        </w:rPr>
        <w:t xml:space="preserve">Quelle: </w:t>
      </w:r>
      <w:r>
        <w:t>https://mcp.opencaselaw.ch/entscheid/ge_gerichte_ATAS_1259_2012</w:t>
      </w:r>
    </w:p>
    <w:p>
      <w:r>
        <w:t>FR: GE_GERICHTE ATAS/1259/2012 du 16 octobre 2012</w:t>
      </w:r>
    </w:p>
    <w:p>
      <w:r>
        <w:t>IT: GE_GERICHTE ATAS/1259/2012 del 16 ottobre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w:t>
      </w:r>
    </w:p>
    <w:p>
      <w:r>
        <w:t>A/4397/2011 5/7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la FONDATION INSTITUTION SUPPLETIVE LPP de Zurich n'a pas calculé les intérêts au jour du divorce sur les trois prestations de libre passage qu'elle a reçu, soit sur les montants de 881 fr. 10, 66'321 fr. 30 et 1'896 fr. 45. La Cour de céans doit par conséquent procéder au calcul des intérêts sur ces sommes. Ainsi pour les prestations de libre passage de : • 881 fr. 10, il convient de calculer les intérêts du 7 octobre 2009 au 31 août 2011. Par conséquent, les intérêts dus au 31 août 2011 se montent à 33 fr. 85. • 66'321 fr. 30, la FONDATION INSTITUTION SUPPLETIVE LPP de Zurich a calculé les intérêts jusqu'au 31 décembre 2010. Elle a ainsi indiqué une prestation de libre passage de 66'587 fr. 77 au 1er janvier 2011. Il y a dès lors lieu de calculer les intérêts sur ce montant du 1er janvier au 31 août 2011, ce qui donne 887 fr. 84. • 1'896 fr. 45, il convient de calculer les intérêts du 23 au 31 août 2011. Par conséquent, les intérêts dus au 31 août 2011 se montent à 0 fr. 74.</w:t>
      </w:r>
    </w:p>
    <w:p>
      <w:r>
        <w:rPr>
          <w:b/>
        </w:rPr>
        <w:t>E. 4</w:t>
      </w:r>
    </w:p>
    <w:p>
      <w:r>
        <w:t>En l’espèce, le juge de première instance a ordonné le partage par moitié des prestations de sortie acquises durant le mariage par les demandeurs. Les dates</w:t>
      </w:r>
    </w:p>
    <w:p>
      <w:r>
        <w:t>A/4397/2011 6/7 pertinentes sont, d’une part, celle du mariage, le 11 septembre 1998, d’autre part, celle fixée dans le jugement de divorce, soit le 31 août 2011.</w:t>
      </w:r>
    </w:p>
    <w:p>
      <w:r>
        <w:rPr>
          <w:b/>
        </w:rPr>
        <w:t>E. 5</w:t>
      </w:r>
    </w:p>
    <w:p>
      <w:r>
        <w:t>Selon les documents produits, la prestation acquise pendant le mariage par le demandeur comprend les avoirs LPP suivants, qui ont tous été transférés à la CIEPP par : - la Fondation de prévoyance IGP : 5'822 fr. 20 - la FONDATION INSTITUTION SUPPLETIVE LPP : 881 fr. 10</w:t>
      </w:r>
    </w:p>
    <w:p>
      <w:r>
        <w:t>(+ intérêts au jour du divorce sur le montant de 881 fr.10) 33 fr. 85</w:t>
      </w:r>
    </w:p>
    <w:p>
      <w:r>
        <w:t>66'587 fr. 77</w:t>
      </w:r>
    </w:p>
    <w:p>
      <w:r>
        <w:t>(+ intérêts au jour du divorce sur le montant de 66'587 fr. 77) 887 fr. 84</w:t>
      </w:r>
    </w:p>
    <w:p>
      <w:r>
        <w:t>1'896 fr. 45</w:t>
      </w:r>
    </w:p>
    <w:p>
      <w:r>
        <w:t>(+ intérêts au jour du divorce sur le montant de 1'896 fr. 45) 0 fr. 74 ainsi que ceux acquis auprès de la CIEPP : 1'688 fr. 00 Total 77'797 fr. 95 Il convient de déduire de ce montant la prestation de libre passage accumulée jusqu'au moment du mariage, intérêts au jour du divorce compris, soit 445 fr., ce qui donne une prestation LPP à partager de 77'352 fr. 95 (77'797 fr. 95 - 445 fr.). Celle acquise par la demanderesse s'élève à 27'815 fr. 95, les intérêts ayant déjà été calculés par l'institution de prévoyance défenderesse. Ainsi le demandeur doit à son ex-épouse le montant de 38'676 fr. 50 (77'352 fr. 95 : 2) et celle-ci doit à celui-là le montant de 13'908 fr. (27'815 fr. 95 : 2), de sorte que c’est le demandeur qui doit à la demanderesse le montant de 24'768 fr. 50 (38'676 fr. 50 - 13'908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A/4397/2011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