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ATAS/1258/2013 vom 17. Dezember 2013</w:t>
      </w:r>
    </w:p>
    <w:p>
      <w:r>
        <w:t>GE Cour de justice, 2013-12-17, FR</w:t>
      </w:r>
    </w:p>
    <w:p>
      <w:r>
        <w:rPr>
          <w:b/>
        </w:rPr>
        <w:t xml:space="preserve">Quelle: </w:t>
      </w:r>
      <w:r>
        <w:t>https://mcp.opencaselaw.ch/entscheid/ge_gerichte_ATAS_1258_2013</w:t>
      </w:r>
    </w:p>
    <w:p>
      <w:r>
        <w:t>FR: GE_GERICHTE ATAS/1258/2013 du 17 décembre 2013</w:t>
      </w:r>
    </w:p>
    <w:p>
      <w:r>
        <w:t>IT: GE_GERICHTE ATAS/1258/2013 del 17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les demandes en paiement interjetées par Messieurs M_________ et L_________ recevables.</w:t>
      </w:r>
    </w:p>
    <w:p>
      <w:r>
        <w:rPr>
          <w:b/>
        </w:rPr>
        <w:t>E. 2</w:t>
      </w:r>
    </w:p>
    <w:p>
      <w:r>
        <w:t>Prend acte du retrait de la demande en paiement déposée par Monsieur L_________.</w:t>
      </w:r>
    </w:p>
    <w:p>
      <w:r>
        <w:rPr>
          <w:b/>
        </w:rPr>
        <w:t>E. 3</w:t>
      </w:r>
    </w:p>
    <w:p>
      <w:r>
        <w:t>Réserve la suite de la procédure quant à la demande en paiement déposée par Monsieur M_________ et dirigée contre la FONDATION COLLECTIVE VITA et X_________ AG.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