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ATAS/1256/2014 vom 3. Dezember 2014</w:t>
      </w:r>
    </w:p>
    <w:p>
      <w:r>
        <w:t>GE Cour de justice, 2014-12-03, FR</w:t>
      </w:r>
    </w:p>
    <w:p>
      <w:r>
        <w:rPr>
          <w:b/>
        </w:rPr>
        <w:t xml:space="preserve">Quelle: </w:t>
      </w:r>
      <w:r>
        <w:t>https://mcp.opencaselaw.ch/entscheid/ge_gerichte_ATAS_1256_2014</w:t>
      </w:r>
    </w:p>
    <w:p>
      <w:r>
        <w:t>FR: GE_GERICHTE ATAS/1256/2014 du 3 décembre 2014</w:t>
      </w:r>
    </w:p>
    <w:p>
      <w:r>
        <w:t>IT: GE_GERICHTE ATAS/1256/2014 del 3 dicembre 2014</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A/3229/2013 ATAS/1256/2014 COUR DE JUSTICE Chambre des assurances sociales Arrêt du 3 décembre 2014 5ème Chambre</w:t>
      </w:r>
    </w:p>
    <w:p>
      <w:r>
        <w:t>En la cause Monsieur A______, domicilié à CHÂTELAINE, comparant avec élection de domicile en l'étude de Maître EMERY Jacques</w:t>
      </w:r>
    </w:p>
    <w:p>
      <w:r>
        <w:t>recourant</w:t>
      </w:r>
    </w:p>
    <w:p>
      <w:r>
        <w:t>contre SUVA CAISSE NATIONALE SUISSE D'ASSURANCE EN CAS D'ACCIDENTS, sise Fluhmattstrasse 1, LUZERN, comparant avec élection de domicile en l'étude de Maître ELSIG Didier</w:t>
      </w:r>
    </w:p>
    <w:p>
      <w:r>
        <w:t>intimée</w:t>
      </w:r>
    </w:p>
    <w:p>
      <w:r>
        <w:t>A/3229/2013 - 2/3 - Vu l’arrêt du 20 novembre 2013 de la chambre de céans déclarant le recours de Monsieur A______ irrecevable ; Vu le recours de ce dernier par devant le Tribunal fédéral, concluant à l’annulation de l’arrêt précité et au renvoi de la cause à la Caisse nationale suisse d’assurance en cas d’accidents (ci-après SUVA) afin qu’elle instruise sa demande de révision ; Vu l’arrêt du 6 novembre 2014 du Tribunal fédéral, admettant le recours et réformant le jugement de la chambre de céans dans le sens que le recours est irrecevable et l’écriture du 3 octobre 2013 du recourant transmise à la SUVA, afin qu’elle se prononce sur la demande de révision ; Attendu que notre Haute Cour a également renvoyé la cause à la chambre de céans pour nouvelle décision sur les dépens de la procédure cantonale ; Que le recourant a finalement obtenu partiellement gain de cause ; Qu’il y a dès lors lieu de lui octroyer une indemnité de CHF 300.- à titre de dépens.</w:t>
      </w:r>
    </w:p>
    <w:p>
      <w:r>
        <w:t>***</w:t>
      </w:r>
    </w:p>
    <w:p>
      <w:r>
        <w:t>A/3229/2013 - 3/3 - PAR CES MOTIFS, LA CHAMBRE DES ASSURANCES SOCIALES : Statuant</w:t>
      </w:r>
    </w:p>
    <w:p>
      <w:r>
        <w:t>1. Octroie au recourant une indemnité de CHF 300.- à titre de dépens.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