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ATAS/1256/2008 vom 4. November 2008</w:t>
      </w:r>
    </w:p>
    <w:p>
      <w:r>
        <w:t>GE Cour de justice, 2008-11-04, FR</w:t>
      </w:r>
    </w:p>
    <w:p>
      <w:r>
        <w:rPr>
          <w:b/>
        </w:rPr>
        <w:t xml:space="preserve">Quelle: </w:t>
      </w:r>
      <w:r>
        <w:t>https://mcp.opencaselaw.ch/entscheid/ge_gerichte_ATAS_1256_2008</w:t>
      </w:r>
    </w:p>
    <w:p>
      <w:r>
        <w:t>FR: GE_GERICHTE ATAS/1256/2008 du 4 novembre 2008</w:t>
      </w:r>
    </w:p>
    <w:p>
      <w:r>
        <w:t>IT: GE_GERICHTE ATAS/1256/2008 del 4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25 mars 2008 et statuant sur un état de fait juridiquement déterminant remontant à l'année 2003, le présent litige sera examiné à la lumière des dispositions de la LPGA.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w:t>
      </w:r>
    </w:p>
    <w:p>
      <w:r>
        <w:t>A/1507/2008 - 7/14 - Le Tribunal de céans constate que le recours, interjeté dans les formes et délai légaux, est recevable, conformément à l’art. 60 LPGA.</w:t>
      </w:r>
    </w:p>
    <w:p>
      <w:r>
        <w:rPr>
          <w:b/>
        </w:rPr>
        <w:t>E. 4</w:t>
      </w:r>
    </w:p>
    <w:p>
      <w:r>
        <w:t>Le litige porte sur le droit de l'OCAI de supprimer la rente entière jusque-là versée par un quart de rente.</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w:t>
      </w:r>
    </w:p>
    <w:p>
      <w:r>
        <w:rPr>
          <w:b/>
        </w:rPr>
        <w:t>E. 6.1</w:t>
      </w:r>
    </w:p>
    <w:p>
      <w:r>
        <w:t>et les références citées). En l'espèce, les pièces médicales versées au dossier permettent de statuer en pleine connaissance de cause sur le présent litige, si bien qu'une expertise rhumatologique s'avère superflue. L'incidence des lésions dégénératives dont souffre l'assurée sur sa capacité de travail résiduelle a été dûment examinée; les limitations fonctionnelles qui en découlent ont été précisément décrites et ne sont pas contestées.</w:t>
      </w:r>
    </w:p>
    <w:p>
      <w:r>
        <w:rPr>
          <w:b/>
        </w:rPr>
        <w:t>E. 7</w:t>
      </w:r>
    </w:p>
    <w:p>
      <w:r>
        <w:t>Selon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L'art. 87 du règlement sur l'assurance-invalidité (RAI) précise que :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w:t>
      </w:r>
    </w:p>
    <w:p>
      <w:r>
        <w:t>A/1507/2008 - 8/14 - importante du taux d’invalidité, du degré d’impotence ou du besoin de soins découlant de l’invalidité. Lorsqu’une demande de révision est déposée, celle-ci doit établir de façon plausible que l’invalidité, l’impotence ou l’étendue du besoin de soins découlant de l’invalidité de l’assuré s’est modifiée de manière à influencer ses droits. Lorsque la rente ou l’allocation pour impotent a été refusée parce que le degré d’invalidité était insuffisant ou parce qu’il n’y avait pas d’impotence, la nouvelle demande ne peut être examinée que si les conditions prévues à l’al. 3 sont remplies".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 un changement de jurisprudence n'est ainsi pas un motif de révision (ATF 129 V 200, consid 1.2).</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w:t>
      </w:r>
    </w:p>
    <w:p>
      <w:r>
        <w:t>A/1507/2008 - 9/14 -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9</w:t>
      </w:r>
    </w:p>
    <w:p>
      <w:r>
        <w:t>Il s'agit en l'espèce de comparer les faits tels qu'ils se présentaient en septembre 2002, lorsque l'assurée a été mise au bénéfice d'une rente entière d'invalidité et ceux</w:t>
      </w:r>
    </w:p>
    <w:p>
      <w:r>
        <w:t>A/1507/2008 - 10/14 - que l'on peut constater en mars 2008, date à laquelle la décision litigieuse a été rendue.</w:t>
      </w:r>
    </w:p>
    <w:p>
      <w:r>
        <w:rPr>
          <w:b/>
        </w:rPr>
        <w:t>E. 10</w:t>
      </w:r>
    </w:p>
    <w:p>
      <w:r>
        <w:t>Sur le plan somatique, le Dr L___________ avait fixé à 100% l'incapacité de travail de sa patiente, vu la fibromyalgie, l'état dépressif et l'obésité morbide dont elle souffrait. Le 30 décembre 1999, le Dr N___________, après avoir posé les diagnostics d'épisode dépressif moyen, de trouble anxieux sans précision, de fibromyalgie et d'obésité, avait considéré que l'assurée ne présentait aucune incapacité de travail liée à une cause psychique. Le Dr M___________ avait cependant fait état d'une dégradation psychosomatique en novembre 2001, tout en précisant que l'assurée ne le consultait plus depuis août 2000. L'assurée a subi une intervention en novembre 2004, soit la pose d'un by-pass gastrique. Elle a grâce à ce by-pass perdu une quarantaine de kilos et vu son BMI passer de 44 à 28. Les experts mandatés par l'OCAI, les Dr P___________ et Q___________, ont confirmé que la réduction drastique de l'obésité était à l'origine d'une amélioration de son état de santé. Sur le plan somatique, ils ont considéré que l'assurée présentait une incapacité totale de travailler dans son activité antérieure de nettoyeuse, et de 50% comme aide de cuisine, mais pourrait travailler à plein temps dans une activité adaptée, respectant les limitations suivantes : la position prolongée à genoux, les charges supérieures à 10 kg, les porte-à-faux, les positions statiques prolongées, les engins à vibration de faible fréquence, la station assise ou debout prolongée. Aucune diminution de la capacité de travail n'a par ailleurs été constatée sur le plan psychique. L'assurée considère que les conclusions du Dr L___________, associées aux doutes du médecin du SMR quant à l'existence d'une activité adaptée à toutes les limitations fonctionnelles qui lui sont reconnues, jettent le doute sur la validité de l'appréciation des experts. Il y a cependant lieu de constater que le rapport d'expertise des Dr P___________ et Q___________ remplit tous les réquisits exigés par la jurisprudence permettant de lui attribuer pleine valeur probante. Les médecins ont procédé à un examen complet et effectué une anamnèse détaillée. Leurs conclusions, fondées sur l'ensemble du dossier médical, sont claires et bien motivées. Le Dr L___________ ne partage certes pas leur avis, puisqu'il considère que sa patiente présente une incapacité de travail, du point de vue somatique, entière depuis mars 1999, quelle que soit l'activité envisagée. Le Tribunal de céans relève cependant que lorsque le Dr L___________ se déterminait ainsi, l'assurée n'avait pas encore subi l'intervention du by-pass. Le médecin précisait du reste que les limitations fonctionnelles étaient majeures à cause de l'obésité morbide. En</w:t>
      </w:r>
    </w:p>
    <w:p>
      <w:r>
        <w:t>A/1507/2008 - 11/14 - revanche, entendu le 16 septembre 2008, il a reconnu qu'il était difficile d'évaluer la capacité résiduelle de travail de l'assurée dans une activité adaptée. Son appréciation ne permet ainsi pas au Tribunal de céans de s'écarter de celle des experts. Il y a lieu en conséquence de retenir une capacité entière de travail dans une activité adaptée. Force dès lors est de constater que les conditions de la révision sont réalisées.</w:t>
      </w:r>
    </w:p>
    <w:p>
      <w:r>
        <w:rPr>
          <w:b/>
        </w:rPr>
        <w:t>E. 11</w:t>
      </w:r>
    </w:p>
    <w:p>
      <w:r>
        <w:t>L'assurée a requis du Tribunal de céans qu'il ordonne une expertise rhumatologique.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w:t>
      </w:r>
    </w:p>
    <w:p>
      <w:r>
        <w:rPr>
          <w:b/>
        </w:rPr>
        <w:t>E. 12</w:t>
      </w:r>
    </w:p>
    <w:p>
      <w:r>
        <w:t>Reste à déterminer le degré d'invalidité.</w:t>
      </w:r>
    </w:p>
    <w:p>
      <w:r>
        <w:rPr>
          <w:b/>
        </w:rPr>
        <w:t>E. 13</w:t>
      </w:r>
    </w:p>
    <w:p>
      <w:r>
        <w:t>Aux termes de l’art. 28 al. 1 LAI, en vigueur depuis le 1er janvier 2004, l’assuré a droit à un quart de rente si le taux d'invalidité atteint 40% au moins, à une demi- 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w:t>
      </w:r>
    </w:p>
    <w:p>
      <w:r>
        <w:t>A/1507/2008 - 12/14 -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14</w:t>
      </w:r>
    </w:p>
    <w:p>
      <w:r>
        <w:t>En l'espèce, le calcul auquel a procédé l'OCAI, au demeurant conforme aux dispositions légales et réglementaires applicables, ainsi qu'à la jurisprudence du TFA, ne peut être que confirmé, ce qui donne un degré d'invalidité de 44,2%, et justifie l'octroi d'un quart de rente d'invalidité. A noter que l'OCAI a pris en considération l'abattement supplémentaire maximum pour déterminer le revenu avec invalidité, soit celui de 25%, afin de tenir compte du nombre important de limitations fonctionnelles.</w:t>
      </w:r>
    </w:p>
    <w:p>
      <w:r>
        <w:rPr>
          <w:b/>
        </w:rPr>
        <w:t>E. 15</w:t>
      </w:r>
    </w:p>
    <w:p>
      <w:r>
        <w:t>Reste encore à examiner si l'assurée peut prétendre a des mesures de réadaptation professionnelle.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VSI 2000 p. 300 consid. 4; RCC 1980 p. 252; ZAK 1980 p. 270).</w:t>
      </w:r>
    </w:p>
    <w:p>
      <w:r>
        <w:t>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w:t>
      </w:r>
    </w:p>
    <w:p>
      <w:r>
        <w:t>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w:t>
      </w:r>
    </w:p>
    <w:p>
      <w:r>
        <w:t>A/1507/2008 - 13/14 -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w:t>
      </w:r>
    </w:p>
    <w:p>
      <w:r>
        <w:t>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w:t>
      </w:r>
    </w:p>
    <w:p>
      <w:r>
        <w:t>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 En conséquence, l'assurée, dont le degré d'invalidité est de 44,2% a droit à des mesures de réadaptation professionnelle.</w:t>
      </w:r>
    </w:p>
    <w:p>
      <w:r>
        <w:rPr>
          <w:b/>
        </w:rPr>
        <w:t>E. 16</w:t>
      </w:r>
    </w:p>
    <w:p>
      <w:r>
        <w:t>L'OCAI a cependant considéré que de telles mesures n'étaient pas indiquées, car elles seraient vouées à l'échec. Il a en effet relevé que l'assurée était convaincue que son état de santé l'empêcherait de reprendre une quelconque activité. L'assurée conteste avoir refusé d'être mise au bénéfice de mesures professionnelles, précisant s'être contentée d'émettre quelque doute quant à sa capacité d'assumer un stage à 100%. Du reste, figure expressément sur le procès-verbal établi lors de son audition à l'OCAI le 14 novembre 2007, le fait qu'elle était d'accord d'essayer de travailler à 50%. Il se justifie dès lors de lui accorder de telles mesures.</w:t>
      </w:r>
    </w:p>
    <w:p>
      <w:r>
        <w:t>A/1507/2008 - 14/14 -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