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ATAS/1254/2011 vom 22. Dezember 2011</w:t>
      </w:r>
    </w:p>
    <w:p>
      <w:r>
        <w:t>GE Cour de justice, 2011-12-22, FR</w:t>
      </w:r>
    </w:p>
    <w:p>
      <w:r>
        <w:rPr>
          <w:b/>
        </w:rPr>
        <w:t xml:space="preserve">Quelle: </w:t>
      </w:r>
      <w:r>
        <w:t>https://mcp.opencaselaw.ch/entscheid/ge_gerichte_ATAS_1254_2011</w:t>
      </w:r>
    </w:p>
    <w:p>
      <w:r>
        <w:t>FR: GE_GERICHTE ATAS/1254/2011 du 22 décembre 2011</w:t>
      </w:r>
    </w:p>
    <w:p>
      <w:r>
        <w:t>IT: GE_GERICHTE ATAS/1254/2011 del 22 dicembre 2011</w:t>
      </w:r>
    </w:p>
    <w:p>
      <w:pPr>
        <w:pStyle w:val="Heading2"/>
      </w:pPr>
      <w:r>
        <w:t>Erwägungen</w:t>
      </w:r>
    </w:p>
    <w:p>
      <w:r>
        <w:rPr>
          <w:b/>
        </w:rPr>
        <w:t>E. 6</w:t>
      </w:r>
    </w:p>
    <w:p>
      <w:r>
        <w:t>Par écriture du 24 novembre 2011, l'assuré a interjeté recours auprès de la Cour de céans en concluant préalablement à la restitution de l'effet suspensif et à la mise sur</w:t>
      </w:r>
    </w:p>
    <w:p>
      <w:r>
        <w:t>A/3967/2011 - 4/7 - pied de nouvelles mesures d’instruction et, quant au fond, à ce que des indemnités lui soient allouées jusqu'à la stabilisation de son état de santé. Le recourant allègue en substance que les lésions subies sont particulièrement graves puisqu'elles lui interdisent désormais d'exercer sa profession de carreleur, qu'il souffre aujourd'hui encore de céphalées et de vertiges qui le gênent dans sa vie quotidienne, que s'il lui arrive encore de conduire, c'est que son épouse ne possède pas le permis et qu'il a souvent de la peine à marcher, qu'il continue à être suivi pour état dépressif bien que ce dernier soit en rémission partielle, qu'il doit se soumettre à un traitement médical spécifique continu et pesant depuis trois ans et demi, qu'il y a eu complications puisqu'aucune amélioration de son état ne s'est manifestée et qu'en conséquence, l'ensemble des critères permettant d’admettre l'existence d'un lien de causalité adéquat sont remplis.</w:t>
      </w:r>
    </w:p>
    <w:p>
      <w:r>
        <w:rPr>
          <w:b/>
        </w:rPr>
        <w:t>E. 7</w:t>
      </w:r>
    </w:p>
    <w:p>
      <w:r>
        <w:t>Invitée à se déterminer sur la demande de restitution de l’effet suspensif, l'intimée, dans sa réponse du 16 décembre 2011, a conclu à son rejet en soulignant qu’une instruction approfondie a déjà été menée dont on ne saurait affirmer prima facie qu’elle serait lacunaire.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2. Interjeté dans les forme et délai légaux (art. 56 à 60 LPGA), le recours est recevable. 3. En vertu de l’art. 54 al. 1 let. c LPGA, les décisions et décisions sur opposition sont exécutoires lorsque l’effet suspensif attribué à une opposition ou un recours a été retiré, étant précisé qu'en vertu de l'art. 97 de la loi fédérale sur l'assurance- vieillesse et survivants (LAVS ; RS 831.10) - applicable en vertu de l'art. 66 LAI -, les autorités administratives peuvent prévoir, dans leur décision, qu'un recours éventuel n'aura pas d'effet suspensif, même si la décision porte sur une prestation pécuniaire.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w:t>
      </w:r>
    </w:p>
    <w:p>
      <w:r>
        <w:t>A/3967/2011 - 5/7 - Une requête visant à la poursuite du paiement des indemnités journalières revient en réalité à requérir des mesures provisionnelles tendant au paiement de prestations pécuniaires au sens de l’art. 56 PA.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 4.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w:t>
      </w:r>
    </w:p>
    <w:p>
      <w:r>
        <w:t>A/3967/2011 - 6/7 -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5. En l'espèce, en l’état actuel de la procédure, les chances de succès du recourant n’apparaissent pas d'emblée incontestables dans la mesure où plusieurs médecins et experts se sont d’ores et déjà prononcés où le recourant n’amène aucun élément suffisant à lui seul à remettre en question leurs conclusions, se contentant de demander la mise sur pied d’une expertise supplémentaire. Dans ces conditions et eu égard aux règles rappelées supra, la demande de restitution de l'effet suspensif est rejetée.</w:t>
      </w:r>
    </w:p>
    <w:p>
      <w:r>
        <w:t>A/3967/2011 - 7/7 -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