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ATAS/124/2025 vom 3. März 2025</w:t>
      </w:r>
    </w:p>
    <w:p>
      <w:r>
        <w:t>GE Cour de justice, 2025-03-03, FR</w:t>
      </w:r>
    </w:p>
    <w:p>
      <w:r>
        <w:rPr>
          <w:b/>
        </w:rPr>
        <w:t xml:space="preserve">Quelle: </w:t>
      </w:r>
      <w:r>
        <w:t>https://mcp.opencaselaw.ch/entscheid/ge_gerichte_ATAS_124_2025</w:t>
      </w:r>
    </w:p>
    <w:p>
      <w:r>
        <w:t>FR: GE_GERICHTE ATAS/124/2025 du 3 mars 2025</w:t>
      </w:r>
    </w:p>
    <w:p>
      <w:r>
        <w:t>IT: GE_GERICHTE ATAS/124/2025 del 3 marzo 2025</w:t>
      </w:r>
    </w:p>
    <w:p>
      <w:pPr>
        <w:pStyle w:val="Heading2"/>
      </w:pPr>
      <w:r>
        <w:t>Volltext</w:t>
      </w:r>
    </w:p>
    <w:p>
      <w:r>
        <w:t>Siégeant : Joanna JODRY, Présidente</w:t>
      </w:r>
    </w:p>
    <w:p>
      <w:r>
        <w:t>RÉPUBLIQUE ET</w:t>
      </w:r>
    </w:p>
    <w:p>
      <w:r>
        <w:t>CANTON DE GEN ÈVE POUVOIR JUDICIAIRE</w:t>
      </w:r>
    </w:p>
    <w:p>
      <w:r>
        <w:t>A/152/2025 ATAS/124/2025 COUR DE JUSTICE Chambre des assurances sociales Arrêt du 3 mars 2025 Chambre 10</w:t>
      </w:r>
    </w:p>
    <w:p>
      <w:r>
        <w:t>En la cause A______ représenté par l'Hospice général</w:t>
      </w:r>
    </w:p>
    <w:p>
      <w:r>
        <w:t>recourant</w:t>
      </w:r>
    </w:p>
    <w:p>
      <w:r>
        <w:t>contre SERVICE DES PRESTATIONS COMPLÉMENTAIRES intimé</w:t>
      </w:r>
    </w:p>
    <w:p>
      <w:r>
        <w:t>A/152/2025 - 2/3 - ATTENDU EN FAIT</w:t>
      </w:r>
    </w:p>
    <w:p>
      <w:r>
        <w:t>Que A______ (ci-après : le bénéficiaire), né le ______ 1951, a perçu des prestations complémentaires ; Que par décision du 11 novembre 2024, le service des prestations complémentaires (ci-après : le SPC) a supprimé le droit aux prestations du bénéficiaire au 30 novembre 2024 pour défaut de renseigner, l’intéressé ne lui ayant pas fourni les justificatifs demandés relatifs au versement d’une rente étrangère ; Que le 15 novembre 2024, le bénéficiaire s'est opposé à cette décision ; Que par décision du 18 décembre 2024, le SPC a rejeté ladite opposition ; Que le 16 janvier 2025, le bénéficiaire, représenté par l’Hospice général, a interjeté recours auprès de la chambre des assurances sociales de la Cour de justice contre la décision sur opposition du 18 décembre 2024 ; qu’il a transmis à l’appui de son écriture des relevés de compte bancaire ; Que dans sa réponse du 14 février 2025, l’intimé a conclu à ce que le recours soit déclaré comme étant devenu sans objet, dès lors qu’il avait rendu le jour même une nouvelle décision sur opposition annulant et remplaçant celle attaquée ; qu’il avait rétabli le droit aux prestations de l’intéressé rétroactivement au 1er décembre 2024 sur la base des pièces produites dans le cadre de la présente procédure, de sorte que le bénéficiaire avait obtenu satisfaction. CONSIDERANT EN DROIT</w:t>
      </w:r>
    </w:p>
    <w:p>
      <w:r>
        <w:t>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dans la forme et le délai légal, le recours est recevable ; Qu’à teneur de l’art. 53 al. 3 LPGA, jusqu’à l’envoi de son préavis à l’autorité de recours, l’assureur peut reconsidérer une décision contre laquelle un recours a été formé ; Qu’en l’espèce, l’intimé a annulé et remplacé la décision querellée par une nouvelle décision recalculant le droit aux prestations du recourant dès le 1er décembre 2024 ;</w:t>
      </w:r>
    </w:p>
    <w:p>
      <w:r>
        <w:t>A/152/2025 - 3/3 - Qu’il a ainsi admis le droit du recourant aux prestations au-delà du 30 novembre 2024 ; Que conformément à la détermination de l’intimé, le recours doit ainsi être déclaré sans objet et rayé du rôle ; Que la procédure est gratuite (art. 89H al. 1 de la loi sur la procédure administrative du 12 septembre 1985 [LPA - E 5 10] ; art. 61 let. fbis LPGA).</w:t>
      </w:r>
    </w:p>
    <w:p>
      <w:r>
        <w:t>PAR CES MOTIFS, LA PRÉSIDENTE DE LA CHAMBRE DES ASSURANCES SOCIALES : Vu l’art. 133 al. 3 et 4 let. a de la loi sur l’organisation judiciaire du 26 septembre 2010 (LOJ E 2 05) 1. Prend acte de la décision du SPC du 14 février 2025 annulant et remplaçant sa décision du 18 décembre 2024.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Joanna JODRY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