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ATAS/1249/2020 vom 21. Dezember 2020</w:t>
      </w:r>
    </w:p>
    <w:p>
      <w:r>
        <w:t>GE Cour de justice, 2020-12-21, FR</w:t>
      </w:r>
    </w:p>
    <w:p>
      <w:r>
        <w:rPr>
          <w:b/>
        </w:rPr>
        <w:t xml:space="preserve">Quelle: </w:t>
      </w:r>
      <w:r>
        <w:t>https://mcp.opencaselaw.ch/entscheid/ge_gerichte_ATAS_1249_2020</w:t>
      </w:r>
    </w:p>
    <w:p>
      <w:r>
        <w:t>FR: GE_GERICHTE ATAS/1249/2020 du 21 décembre 2020</w:t>
      </w:r>
    </w:p>
    <w:p>
      <w:r>
        <w:t>IT: GE_GERICHTE ATAS/1249/2020 del 21 dicembre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recours a été déposé dans les forme et délai prévus par la loi (art. 56ss LPGA). Il est recevable. Il convient néanmoins de préciser que le titulaire des droits et obligations dans la présente cause est M. B______, et non son entreprise individuelle qui en tant que telle est dépourvue de personnalité juridique et n'a donc pas la capacité d'ester en justice (arrêt du Tribunal fédéral 6B_701/2016 du 23 mai 2017 consid. 1).</w:t>
      </w:r>
    </w:p>
    <w:p>
      <w:r>
        <w:rPr>
          <w:b/>
        </w:rPr>
        <w:t>E. 3</w:t>
      </w:r>
    </w:p>
    <w:p>
      <w:r>
        <w:t>Le litige porte sur le droit du recourant à une indemnité RHT pour la période du 17 mars au 8 avril 2020.</w:t>
      </w:r>
    </w:p>
    <w:p>
      <w:r>
        <w:t>A/1265/2020 - 4/7 -</w:t>
      </w:r>
    </w:p>
    <w:p>
      <w:r>
        <w:rPr>
          <w:b/>
        </w:rPr>
        <w:t>E. 4</w:t>
      </w:r>
    </w:p>
    <w:p>
      <w:r>
        <w:t>a.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modifié temporairement en raison de la pandémie de coronavirus). Enfin, le conjoint de l’employeur, employé dans l’entreprise de celui-ci, ainsi que les personnes occupant une position assimilable à celle d’un employeur ne peuvent pas prétendre à une indemnité en cas de RHT (art. 31 al. 3 let. b et c LACI). b. S’agissant plus particulièrement de la procédure, l’art. 36 al. 1 LACI prévoit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 L’art. 58 al. 4 OACI précise que lorsque l’employeur n’a pas remis le préavis de réduction de son horaire de travail dans le délai imparti sans excuse valable, la perte de travail n’est prise en considération qu’à partir du moment où le délai imparti pour le préavis s’est écoulé. c. Compte tenu de l’art. 58 al. 4 OACI, il doit être considéré que le respect des délais de préavis est une condition formelle du droit. Il s’agit d’un délai de déchéance (ATF 110 V 335 ; RUBIN, op. cit., n° 11 ad art. 36 ; Bulletin LACI RHT G7 ad art. 36). Le délai de préavis ne peut être ni prolongé ni suspendu mais il peut être restitué en présence d’une raison valable (RUBIN, op. cit., n° 11 ad art. 36 ; Bulletin LACI RHT G7 ad art. 36). L’inobservation du délai n’entraîne toutefois pas la péremption générale du droit mais uniquement son extinction pour la période donnée, le début du droit étant reporté de la durée du retard (ATF 110 V 335 ; voir également arrêt du Tribunal fédéral des assurances C_20/98 du 15 septembre 2000 consid. 1c ; RUBIN, op. cit., n° 11 ad art. 36 ; Bulletin LACI RHT G7 ad art. 36). Dans l’hypothèse d’un préavis tardif, il appartient à l’autorité cantonale de s’opposer partiellement au versement de l’indemnité (RUBIN, op. cit., n° 11 ad art. 36 ; Bulletin LACI RHT G7 ad art. 36).</w:t>
      </w:r>
    </w:p>
    <w:p>
      <w:r>
        <w:rPr>
          <w:b/>
        </w:rPr>
        <w:t>E. 5</w:t>
      </w:r>
    </w:p>
    <w:p>
      <w:r>
        <w:t>Pour lutter contre l’épidémie de coronavirus (ci-après : COVID-19) qui a atteint la Suisse début 2020, le Conseil fédéral a pris une série de mesures urgentes.</w:t>
      </w:r>
    </w:p>
    <w:p>
      <w:r>
        <w:t>A/1265/2020 - 5/7 - a. Ainsi, le 28 février 2020, le gouvernement suisse a adopté, en se fondant sur la loi fédérale sur la lutte contre les maladies transmissibles de l’homme du 28 septembre 2012 (Loi sur les épidémies, LEp - RS 818.101), l’ordonnance sur les mesures destinées à lutter contre le coronavirus (Ordonnance COVID-19 - RS 818.101.24), dont le but est de prévoir des mesures devant permettre de diminuer le risque de transmission du COVID-19 (art. 1). Le 13 mars 2020, se fondant sur les art. 184 al. 3 et 185 al. 3 de la Constitution fédérale de la Confédération suisse du 18 avril 1999 (Cst. - RS 101) ainsi que sur plusieurs dispositions de la loi sur les épidémies précitée, le Conseil fédéral a adopté l’ordonnance 2 sur les mesures destinées à lutter contre le coronavirus (COVID-19) (Ordonnance 2 COVID-19 - RS 818.101.24), laquelle a abrogé l’ordonnance du 28 février 2020 précitée (art. 11). Le 17 mars 2020, les manifestations publiques ou privées ont été interdites et les établissements publics, tels que les magasins et les restaurants, fermés (art. 6 al. 1 et 2 ; cf. ch. I de l’ordonnance du 16 mars 2020, en vigueur depuis le 17 mars 2020), mesures initialement prévues jusqu'au 19 avril 2020 et prolongées par la suite. b. Parallèlement aux restrictions imposées par l’ordonnance 2 COVID-19, le Conseil fédéral a adopté plusieurs mesures en matière d’assurance-chômage. C’est ainsi que le 13 mars 2020, le Conseil fédéral a modifié l’art. 50 al. 2 OACI, lequel prévoit que pour chaque période de décompte, seul un délai d’attente d’un jour est déduit de la perte de travail à prendre en considération. Le 20 mars 2020, sur la base de l’art. 185 al. 3 Cst., le Conseil fédéral a adopté l’ordonnance sur les mesures dans le domaine de l’assurance-chômage en lien avec le coronavirus (COVID-19) (Ordonnance COVID-19 assurance-chômage - RS 837.033), entrée en vigueur avec effet rétroactif au 17 mars 2020. En substance, dès le 17 mars 2020, le cercle des bénéficiaires des indemnités RHT a notamment été élargi : le conjoint ou le partenaire enregistré de l’employeur (art. 1) ainsi que les personnes fixant les décisions prises par l’employeur (art. 2) pouvaient également prétendre à une indemnité en cas de RHT. Par ailleurs, plus aucun délai d’attente ne devait être déduit de la perte de travail à prendre en considération (art. 3) et l’employeur pouvait demander le versement de l’indemnité en cas de RHT sans devoir l’avancer (art. 6). L’ordonnance COVID-19 assurance-chômage a ensuite été modifiée le 26 mars 2020, avec effet rétroactif au 17 mars 2020 également (art. 9, état au 26 mars 2020). L’art. 8b al. 1 prévoyait que l’employeur n’était pas tenu de respecter un délai de préavis lorsqu’il avait l’intention de requérir l’indemnité en cas de RHT en faveur de ses travailleurs. Les art. 1, 2 et 8b de l’ordonnance COVID-19 assurance-chômage ont été abrogés le 1er juin 2020 et les art. 3 et 6 ont été abrogés le 1er septembre 2020.</w:t>
      </w:r>
    </w:p>
    <w:p>
      <w:r>
        <w:t>A/1265/2020 - 6/7 -</w:t>
      </w:r>
    </w:p>
    <w:p>
      <w:r>
        <w:rPr>
          <w:b/>
        </w:rPr>
        <w:t>E. 6</w:t>
      </w:r>
    </w:p>
    <w:p>
      <w:r>
        <w:t>Dans un arrêt de principe du 25 juin 2020 (ATAS/510/2020), la chambre de céans a jugé que pendant la période du 17 mars au 31 mai 2020, la date du préavis de RHT correspondait au début de la RHT et au début de l’indemnisation et que le droit aux indemnités ne pouvait naître rétroactivement. La chambre de céans a notamment considéré qu’en admettant la rétroactivité au 17 mars 2020 des demandes déposées avant le 31 mars 2020, dans sa directive du</w:t>
      </w:r>
    </w:p>
    <w:p>
      <w:r>
        <w:rPr>
          <w:b/>
        </w:rPr>
        <w:t>E. 9</w:t>
      </w:r>
    </w:p>
    <w:p>
      <w:r>
        <w:t>Infondé, le recours doit être rejeté et la décision sur opposition confirmée.</w:t>
      </w:r>
    </w:p>
    <w:p>
      <w:r>
        <w:rPr>
          <w:b/>
        </w:rPr>
        <w:t>E. 10</w:t>
      </w:r>
    </w:p>
    <w:p>
      <w:r>
        <w:t>La procédure est gratuite.</w:t>
      </w:r>
    </w:p>
    <w:p>
      <w:r>
        <w:t>A/1265/2020 - 7/7 -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