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ATAS/1238/2008 vom 5. November 2008</w:t>
      </w:r>
    </w:p>
    <w:p>
      <w:r>
        <w:t>GE Cour de justice, 2008-11-05, FR</w:t>
      </w:r>
    </w:p>
    <w:p>
      <w:r>
        <w:rPr>
          <w:b/>
        </w:rPr>
        <w:t xml:space="preserve">Quelle: </w:t>
      </w:r>
      <w:r>
        <w:t>https://mcp.opencaselaw.ch/entscheid/ge_gerichte_ATAS_1238_2008</w:t>
      </w:r>
    </w:p>
    <w:p>
      <w:r>
        <w:t>FR: GE_GERICHTE ATAS/1238/2008 du 5 novembre 2008</w:t>
      </w:r>
    </w:p>
    <w:p>
      <w:r>
        <w:t>IT: GE_GERICHTE ATAS/1238/2008 del 5 novembre 2008</w:t>
      </w:r>
    </w:p>
    <w:p>
      <w:pPr>
        <w:pStyle w:val="Heading2"/>
      </w:pPr>
      <w:r>
        <w:t>Erwägungen</w:t>
      </w:r>
    </w:p>
    <w:p>
      <w:r>
        <w:rPr>
          <w:b/>
        </w:rPr>
        <w:t>E. 1</w:t>
      </w:r>
    </w:p>
    <w:p>
      <w:r>
        <w:t>Selon l'art. 73 de la loi fédérale sur la prévoyance professionnelle, vieillesse, survivants et invalidité du 25 juin 1982 (LPP), en sa nouvelle teneur en vigueur depuis le 1er janvier 2005, chaque canton désigne un tribunal qui connaît, en dernière instance cantonale, des contestations opposant institutions de prévoyance, employeurs et ayans droit. Ce tribunal est également compétent pour les contestations avec des institutions assurant le maintien de la prévoyance au sens des art. 4 al. 1 et 26 al. 1 LFLP (let. a), pour les contestations avec des institutions lorsque ces contestations résultent de l'application de l'art. 82 al. 2 (let. b), pour les prétentions en matière de responsabilité de l'art. 52 (let. c) et pour le droit de recours selon l'art 56a al. 1 (let. d).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LPP ; article 142 code civil).</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Elle s'applique aux assurances sociales régies par la législation fédérale, si et dans la mesure où les lois spéciales sur les assurances sociales le prévoient (cf. art. 2 LPGA). En l'occurrence, la LPGA n'est pas applicable à la LPP.</w:t>
      </w:r>
    </w:p>
    <w:p>
      <w:r>
        <w:rPr>
          <w:b/>
        </w:rPr>
        <w:t>E. 3</w:t>
      </w:r>
    </w:p>
    <w:p>
      <w:r>
        <w:t>L’art. 73 LPP constitue une réglementation spéciale, dérogeant à l’OJ, dans la mesure où il supprime implicitement une des conditions ordinaires de recevabilité</w:t>
      </w:r>
    </w:p>
    <w:p>
      <w:r>
        <w:t>A/767/2008 - 4/5 - du recours de droit administratif, à savoir l’existence d’une décision fondée sur le droit public fédéral (arrêt non publié du 25 janvier 2000, B 37/99 Kt ; ATF 114 V 105 consid. 1b). L'ouverture de l'action prévue à l'art. 73 al. 1 LPP n'est soumise comme telle à l'observation d'aucun délai (SPIRA, Le contentieux des assurances sociales fédérales et la procédure cantonale, recueil de jurisprudence neuchâteloise 1984, p 19).</w:t>
      </w:r>
    </w:p>
    <w:p>
      <w:r>
        <w:rPr>
          <w:b/>
        </w:rPr>
        <w:t>E. 4</w:t>
      </w:r>
    </w:p>
    <w:p>
      <w:r>
        <w:t>Le demandeur se plaint d’un déni de justice et retard injustifié commis par la défenderesse, motif pris qu'elle ne lui aurait pas donné de renseignements depuis plus de trois mois.</w:t>
      </w:r>
    </w:p>
    <w:p>
      <w:r>
        <w:rPr>
          <w:b/>
        </w:rPr>
        <w:t>E. 5</w:t>
      </w:r>
    </w:p>
    <w:p>
      <w:r>
        <w:t>Il convient de relever que les autorités visées par l'art. 73 LPP sont compétentes, ratione materiae, pour trancher les contestations qui portent sur des questions spécifiques de la prévoyance professionnelle, au sens étroit et au sens large, soit principalement des litiges qui portent sur des prestations d'assurance, des prestations de libre passage et des cotisations (ATF 116 V 220 consid.1a et les références). Une contestation entre un employeur et un ayant droit peut porter, en particulier, sur le versement des cotisations par l'employeur à l'institution de prévoyance (art. 66 al. 2 et 3 LPP). En revanche, les voies de droit de l'art. 73 LPP ne sont pas ouvertes lorsque la contestation a un fondement juridique autre que le droit de la prévoyance professionnelle, même si elle devait avoir des effets relevant du droit de ladite prévoyance (ATF 128 V 44 consid. 1b, 127 V 35 consid. 3b et les références). D'après l'art. 61 al. 1 LPP, chaque canton désigne une autorité qui exerce la surveillance sur les institutions de prévoyance ayant leur siège sur son territoire, dont les tâches sont définies à l'art. 62 LPP. Cette autorité prend notamment les mesures propres à éliminer les insuffisances constatées (art. 62 al. 1 let. d LPP) et connaît des contestations relatives au droit de l'assuré d'être informé conformément aux art. 65a et 86b al. 2 LPP (cf. art. 62 al. 1 let. e, introduite par le ch. I de la LF du 3 octobre 2003 -1ère révision LPP -, en vigueur depuis le 1er avril 2004). Cette procédure est en principe gratuite pour les assurés.</w:t>
      </w:r>
    </w:p>
    <w:p>
      <w:r>
        <w:rPr>
          <w:b/>
        </w:rPr>
        <w:t>E. 6</w:t>
      </w:r>
    </w:p>
    <w:p>
      <w:r>
        <w:t>En l'occurrence, en tant que l'action du demandeur consiste en une plainte pour déni de justice et retard injustifié et qu'elle porte plus particulièrement sur le refus de l'intimée de le renseigner, ces griefs ne sont pas de la compétence du Tribunal de céans, mais de celle de l'autorité de surveillance. Partant, la demande est irrecevable.</w:t>
      </w:r>
    </w:p>
    <w:p>
      <w:r>
        <w:t>A/767/2008 - 5/5 -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