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ATAS/1235/2012 vom 11. Oktober 2012</w:t>
      </w:r>
    </w:p>
    <w:p>
      <w:r>
        <w:t>GE Cour de justice, 2012-10-11, FR</w:t>
      </w:r>
    </w:p>
    <w:p>
      <w:r>
        <w:rPr>
          <w:b/>
        </w:rPr>
        <w:t xml:space="preserve">Quelle: </w:t>
      </w:r>
      <w:r>
        <w:t>https://mcp.opencaselaw.ch/entscheid/ge_gerichte_ATAS_1235_2012</w:t>
      </w:r>
    </w:p>
    <w:p>
      <w:r>
        <w:t>FR: GE_GERICHTE ATAS/1235/2012 du 11 octobre 2012</w:t>
      </w:r>
    </w:p>
    <w:p>
      <w:r>
        <w:t>IT: GE_GERICHTE ATAS/1235/2012 del 11 ottobre 2012</w:t>
      </w:r>
    </w:p>
    <w:p>
      <w:pPr>
        <w:pStyle w:val="Heading2"/>
      </w:pPr>
      <w:r>
        <w:t>Erwägungen</w:t>
      </w:r>
    </w:p>
    <w:p>
      <w:r>
        <w:rPr>
          <w:b/>
        </w:rPr>
        <w:t>E. 1</w:t>
      </w:r>
    </w:p>
    <w:p>
      <w:r>
        <w:t>Donne acte aux défenderesses de ce qu'elles s'engagent à payer à la partie demanderesse une somme de 87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