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ATAS/1232/2021 vom 30. November 2021</w:t>
      </w:r>
    </w:p>
    <w:p>
      <w:r>
        <w:t>GE Cour de justice, 2021-11-30, FR</w:t>
      </w:r>
    </w:p>
    <w:p>
      <w:r>
        <w:rPr>
          <w:b/>
        </w:rPr>
        <w:t xml:space="preserve">Quelle: </w:t>
      </w:r>
      <w:r>
        <w:t>https://mcp.opencaselaw.ch/entscheid/ge_gerichte_ATAS_1232_2021</w:t>
      </w:r>
    </w:p>
    <w:p>
      <w:r>
        <w:t>FR: GE_GERICHTE ATAS/1232/2021 du 30 novembre 2021</w:t>
      </w:r>
    </w:p>
    <w:p>
      <w:r>
        <w:t>IT: GE_GERICHTE ATAS/1232/2021 del 30 novembre 2021</w:t>
      </w:r>
    </w:p>
    <w:p>
      <w:pPr>
        <w:pStyle w:val="Heading2"/>
      </w:pPr>
      <w:r>
        <w:t>Volltext</w:t>
      </w:r>
    </w:p>
    <w:p>
      <w:r>
        <w:t>Siégeant : Blaise PAGAN, Président; Christine TARRIT-DESHUSSES, Jean-Pierre WAVRE, Juges assesseurs</w:t>
      </w:r>
    </w:p>
    <w:p>
      <w:r>
        <w:t>RÉPUBLIQUE ET</w:t>
      </w:r>
    </w:p>
    <w:p>
      <w:r>
        <w:t>CANTON DE GEN ÈVE POUVOIR JUDICIAIRE</w:t>
      </w:r>
    </w:p>
    <w:p>
      <w:r>
        <w:t>A/1898/2021 ATAS/1232/2021 COUR DE JUSTICE Chambre des assurances sociales Arrêt du 30 novembre 2021 2ème Chambre</w:t>
      </w:r>
    </w:p>
    <w:p>
      <w:r>
        <w:t>En la cause Madame A______, domiciliée à THÔNEX</w:t>
      </w:r>
    </w:p>
    <w:p>
      <w:r>
        <w:t>recourante</w:t>
      </w:r>
    </w:p>
    <w:p>
      <w:r>
        <w:t>contre OFFICE DE L'ASSURANCE-INVALIDITÉ DU CANTON DE GENÈVE, sis rue des Gares 12, GENÈVE intimé</w:t>
      </w:r>
    </w:p>
    <w:p>
      <w:r>
        <w:t>A/1898/2021 - 2/4 -</w:t>
      </w:r>
    </w:p>
    <w:p>
      <w:r>
        <w:t>Vu la décision du 26 avril 2021 de l'office de l'assurance-invalidité du canton de Genève (ci-après : OAI, l’office ou l’intimé) rejetant la demande de rente de l’assurance-invalidité (ci-après : AI) déposée le 29 octobre 2014 par Madame A______ (ci-après : l’assurée, l’intéressée ou la recourante) ; Vu le recours interjeté le 25 mai 2021, et complété le 28 mai suivant, par l’assurée contre cette décision ; Vu la réponse du 30 juin 2021 de l’intimé, se référant à un avis du service médical régional de l’AI (ci-après : SMR) du 24 juin précédent et concluant au rejet du recours ; Vu la réplique du 13 septembre 2021 de la recourante, transmettant à la chambre des assurances sociales de la Cour de justice (ci-après : la chambre des assurances sociales ou la chambre de céans) divers nouveaux rapports médicaux ; Vu la nouvelle détermination de l’OAI du 1er novembre 2021, concluant, au vu d’un nouvel avis du SMR du 21 octobre 2021, à titre principal au renvoi du dossier pour instruction complémentaire ; Vu la lettre datée du 15 novembre 2021 et postée le 17 novembre 2021 de l’intéressée, se déclarant favorable à ce que la chambre des assurances sociales annule la décision attaquée et renvoie sa cause pour instruction complémentaire ; Vu les pièces figurant au dossier ; Vu l’accord intervenu entre les parties (pour l’annulation de la décision querellée et le renvoi de la cause à l’intimé pour instruction complémentaire) ; Considérant que selon l'art. 50 al. 1 LPGA, les litiges portant sur des prestations d'assurances sociales peuvent être réglés par transaction (al. 1), y compris – par analogie – durant la procédure de recours (al. 3) ; Que la décision par laquelle le juge des assurances sociales appelé à se prononcer sur une convention conclue par les parties en vertu de cette disposition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(ATF 135 V 65) ; Que le SMR a, dans son dernier avis, proposé une reprise de l’instruction médicale, en raison d’une aggravation de l’état de l’épaule gauche ; Que, de surcroît, un trouble dépressif récurrent, épisode actuel sévère, diagnostiqué de manière nouvelle par le médecin traitant et la psychiatre traitante, existerait selon cette dernière dès 2019 et aurait réduit la capacité de travail de l’assurée depuis lors et l’aurait rendue nulle dans toute profession à tout le moins depuis septembre 2020 ;</w:t>
      </w:r>
    </w:p>
    <w:p>
      <w:r>
        <w:t>A/1898/2021 - 3/4 - Que le SMR, au dernier avis duquel l’office déclare se rallier entièrement, conteste l’existence d’une incapacité de travail pour raisons psychiatriques depuis septembre 2020 ; Que, quoi qu’il en soit, dans l’intérêt notamment de l’avancement de la procédure AI, il se justifie que la problématique psychiatrique ainsi que son évolution passée soient examinées de manière plus approfondie dans le cadre d’une instruction médicale ; Que l’aggravation de l’état de l’épaule gauche, de même que l’existence et l’évolution d’éventuelles atteintes psychiques invalidantes apparaissent ne pas avoir été instruites jusqu’à présent, de sorte qu’un renvoi à l’office pour instruction médicale à tout le moins sur ces points, voire sur tous autres problèmes de santé pertinents – et ce, par économie de procédure, aussi jusqu'au prononcé de la nouvelle décision qui sera prononcée – s’avère justifié en droit (à ce sujet, ATF 137 V 210 consid. 4.4.1.3 et 4.4.1.4 ; SVR 2010 IV n. 49 p. 151 consid. 3.5 ; arrêt du Tribunal fédéral 8C_760/2011 du 26 janvier 2012 consid. 3) ; Qu’ainsi, la proposition formulée devant la chambre de céans par l’OAI, acceptée par l’intéressée, apparaît, sur la base d'un examen sommaire des pièces au dossier et des arguments des parties, conforme au droit fédéral, de sorte qu'il convient d'en prendre acte, comme valant jugement ; Que cette transaction vide le présent litige de son objet, de sorte que la cause doit être rayée du rôle (ATF 135 V 65) ; Que la recourante, qui n’est pas représentée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 Que, bien que la procédure ne soit pas gratuite (art. 69 al. 1bis de la loi fédérale sur l'assurance-invalidité du 19 juin 1959 [LAI - 831.20]), mais compte tenu des circonstances particulières, il sera renoncé à la perception d’un émolument.</w:t>
      </w:r>
    </w:p>
    <w:p>
      <w:r>
        <w:t>******</w:t>
      </w:r>
    </w:p>
    <w:p>
      <w:r>
        <w:t>A/1898/2021 - 4/4 - PAR CES MOTIFS, LA CHAMBRE DES ASSURANCES SOCIALES Statuant d’accord entre les parties 1. Prend acte, pour valoir jugement, de la transaction intervenue en novembre 2021 entre Madame A______ et l’office de l’assurance-invalidité du canton de Genève, à teneur de laquelle la décision rendue le 26 avril 2021 par celui-ci est annulée et la cause lui est renvoyée pour instruction complémentaire, ce dans le sens des considérants. 2. Raye la cause du rôle. 3. Renonce à percevoir l'émolument.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Sylvie CARDINAUX</w:t>
      </w:r>
    </w:p>
    <w:p>
      <w:r>
        <w:t>Le président :</w:t>
      </w:r>
    </w:p>
    <w:p>
      <w:r>
        <w:t>Blaise PAGAN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