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ATAS/1231/2008 vom 29. Oktober 2008</w:t>
      </w:r>
    </w:p>
    <w:p>
      <w:r>
        <w:t>GE Cour de justice, 2008-10-29, FR</w:t>
      </w:r>
    </w:p>
    <w:p>
      <w:r>
        <w:rPr>
          <w:b/>
        </w:rPr>
        <w:t xml:space="preserve">Quelle: </w:t>
      </w:r>
      <w:r>
        <w:t>https://mcp.opencaselaw.ch/entscheid/ge_gerichte_ATAS_1231_2008</w:t>
      </w:r>
    </w:p>
    <w:p>
      <w:r>
        <w:t>FR: GE_GERICHTE ATAS/1231/2008 du 29 octobre 2008</w:t>
      </w:r>
    </w:p>
    <w:p>
      <w:r>
        <w:t>IT: GE_GERICHTE ATAS/1231/2008 del 29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w:t>
      </w:r>
    </w:p>
    <w:p>
      <w:r>
        <w:t>A/1658/2008 - 8/12 - 52,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Quant aux modifications de la LAI du 6 octobre 2006 (5ème révision de la LAI), entrées en vigueur le 1er janvier 2008, elles doivent être prises en considération pour l'établissement du droit aux prestations dès cette dernière date. Jusque là, les anciennes dispositions restent valables.</w:t>
      </w:r>
    </w:p>
    <w:p>
      <w:r>
        <w:rPr>
          <w:b/>
        </w:rPr>
        <w:t>E. 3</w:t>
      </w:r>
    </w:p>
    <w:p>
      <w:r>
        <w:t>Interjeté dans les délai et forme prescrits par la loi, le recours est recevable (art. 56 ss LPGA).</w:t>
      </w:r>
    </w:p>
    <w:p>
      <w:r>
        <w:rPr>
          <w:b/>
        </w:rPr>
        <w:t>E. 4</w:t>
      </w:r>
    </w:p>
    <w:p>
      <w:r>
        <w:t>Est litigieuse en l’occurrence la question de savoir si la recourante présente une invalidité à un degré qui lui ouvre le droit aux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w:t>
      </w:r>
    </w:p>
    <w:p>
      <w:r>
        <w:t>A/1658/2008 - 9/12 -</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Si l'administration ou le juge, se fondant sur une appréciation consciencieuse des preuves fournies par les investigations auxquelles ils doivent procéder d'office, sont convaincus que certains faits présentent un degré de vraisemblancee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w:t>
      </w:r>
    </w:p>
    <w:p>
      <w:r>
        <w:t>A/1658/2008 - 10/12 -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le Dr L__________ a essentiellement diagnostiqué un état dépressivo- anxieux sévère et un status après pontage fémoro-poplité à gauche. Il a également constaté un éthylo-tabagisme chronique. Toutefois, la recourante est aujourd’hui abstinente de l’alcool, comme ce médecin l’a attesté lors de son audition en date du 27 août 2008. Dans son rapport du 18 novembre 2007, il fait également une brève anamnèse, dont ressortent de nombreux évènements de la vie adverses subis par la recourante. Néanmoins, une incapacité de travail totale n’est attestée qu’à partir du 21 février 2007, suite au décès de son mari après une longue agonie. Dans les constatations objectives, il est en particulier mentionné une fonte musculaire généralisée et une douleur localisée dans l’omoplate droite. La recourante est par ailleurs traitée par des antidépresseurs et tranquillisants à doses importantes. Le Dr L__________ a enfin indiqué dans son rapport concernant les capacités professionnelles du 18 novembre 2007 que l’absentéisme, dû à l’état de santé ou au traitement médical, serait important. La recourante est également suivie depuis février 2008 par un psychiatre, le Dr P__________. Celui-ci a émis les diagnostics de trouble dépressif récurrent, de troubles mentaux et trouble du comportement liés à l’utilisation d’alcool pendant plusieurs années, actuellement abstinente, et un état de stress post-traumatique. Outre un traitement médicamenteux, la recourante suit une psychothérapie à raison d’une séance par semaine. La compliance est bonne. Le traitement n’a pu améliorer que partiellement et de façon inconstante l’état psychique. Le pronostic du psychiatre est sombre, au vu des antécédents médico-chirurgicaux et des troubles psychiatriques actuels de sa patiente. A cela s’ajoutent des problèmes vasculaires aigus nécessitant des pontages et provoquant une claudication sévère, selon la lettre du Dr O__________ du 8 avril 2008. Enfin, il ressort du compte individuel de cette assurée que celle-ci a travaillé de façon très irrégulière et qu’elle était fréquemment au chômage depuis 1995. Les rapports précités émanent certes des médecins traitants de la recourante. Toutefois, ils sont convergents et emportent la conviction du Tribunal de céans, au vu des affections multiples de celle-ci, tant physiques que psychiques. Le Dr L__________ a par ailleurs expliqué de façon convaincante que l’état de sa patiente s’est aggravé à la suite du décès de son mari, après une longue agonie. Cette aggravation est confirmée par un spécialiste, le Dr P__________, lequel estime en outre qu’elle souffre d’autres affections psychiatriques. Au vu de l’âge de</w:t>
      </w:r>
    </w:p>
    <w:p>
      <w:r>
        <w:t>A/1658/2008 - 11/12 - la recourante, née en 1948, il paraît également plausible qu’elle ne trouvera pas les ressources pour surmonter ses handicaps psychiques et physiques. Cela étant, il convient d’admettre que la recourante présente une invalidité totale, ce qui lui ouvre le droit à une rente d’invalidité entière une année après le début de son incapacité de travail en février 2007, comme attesté par le Dr L__________.</w:t>
      </w:r>
    </w:p>
    <w:p>
      <w:r>
        <w:rPr>
          <w:b/>
        </w:rPr>
        <w:t>E. 9</w:t>
      </w:r>
    </w:p>
    <w:p>
      <w:r>
        <w:t>Par conséquent, le recours sera admis, la décision annulée et une rente entière octroyée à la recourante avec effet au 1er février 2008.</w:t>
      </w:r>
    </w:p>
    <w:p>
      <w:r>
        <w:rPr>
          <w:b/>
        </w:rPr>
        <w:t>E. 10</w:t>
      </w:r>
    </w:p>
    <w:p>
      <w:r>
        <w:t>Celle-ci obtenant gain de cause, une indemnité de 2'500 fr. lui est octroyée à titre de dépens.</w:t>
      </w:r>
    </w:p>
    <w:p>
      <w:r>
        <w:rPr>
          <w:b/>
        </w:rPr>
        <w:t>E. 11</w:t>
      </w:r>
    </w:p>
    <w:p>
      <w:r>
        <w:t>L’intimé, qui succombe, sera condamné à un émolument de justice de 200 fr.</w:t>
      </w:r>
    </w:p>
    <w:p>
      <w:r>
        <w:t>A/1658/2008 - 12/12 -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