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ATAS/1230/2021 vom 25. November 2021</w:t>
      </w:r>
    </w:p>
    <w:p>
      <w:r>
        <w:t>GE Cour de justice, 2021-11-25, FR</w:t>
      </w:r>
    </w:p>
    <w:p>
      <w:r>
        <w:rPr>
          <w:b/>
        </w:rPr>
        <w:t xml:space="preserve">Quelle: </w:t>
      </w:r>
      <w:r>
        <w:t>https://mcp.opencaselaw.ch/entscheid/ge_gerichte_ATAS_1230_2021</w:t>
      </w:r>
    </w:p>
    <w:p>
      <w:r>
        <w:t>FR: GE_GERICHTE ATAS/1230/2021 du 25 novembre 2021</w:t>
      </w:r>
    </w:p>
    <w:p>
      <w:r>
        <w:t>IT: GE_GERICHTE ATAS/1230/2021 del 25 novembre 2021</w:t>
      </w:r>
    </w:p>
    <w:p>
      <w:pPr>
        <w:pStyle w:val="Heading2"/>
      </w:pPr>
      <w:r>
        <w:t>Regeste</w:t>
      </w:r>
    </w:p>
    <w:p>
      <w:r>
        <w:t>Résumé: Procédant à l’interprétation littérale, historique et téléologique de l’art. 31 al. 4 let. e de la loi cantonale en matière de chômage du 11 novembre 1983 (J 2 20 - LMC), la Cour de céans a retenu que les termes « ne pas avoir occupé un poste chez l’employeur » incluent une activité à titre bénévole. En effet, celle-ci permet à l’employeur de connaître la personne qui l’effectue ainsi que ses capacités, de sorte qu’il ne se justifie pas de lui octroyer une allocation de retour à l’emploi (ci-après ARE) pour compenser le risque d’engager une personne inconnue. En l’occurrence, l’intéressée a régulièrement travaillé pour la fondation (ci-après la recourante) depuis des années (en 2011 et 2012 ; puis en tant que bénévole avant d’être salariée en décembre 2019 et janvier 2020), de sorte que la recourante la connaissait bien et ne doutait pas de ses compétences lorsqu’elle a demandé l’ARE en sa faveur le 15 février 2020. Partant, la décision de l’intimé niant à la recourante le droit à l’ARE pour l’intéressée doit être confirmée, par substitution de motifs.</w:t>
      </w:r>
    </w:p>
    <w:p>
      <w:pPr>
        <w:pStyle w:val="Heading2"/>
      </w:pPr>
      <w:r>
        <w:t>Erwägungen</w:t>
      </w:r>
    </w:p>
    <w:p>
      <w:r>
        <w:rPr>
          <w:b/>
        </w:rPr>
        <w:t>E. 1</w:t>
      </w:r>
    </w:p>
    <w:p>
      <w:r>
        <w:t>Conformément à l'art. 134 al. 3 let. b de la loi sur l'organisation judiciaire, du 26 septembre 2010 (LOJ - E 2 05) en vigueur dès le 1er janvier 2011, la chambre des assurances sociales de la Cour de justice connaît, en instance unique, des contestations prévues à l'art. 49 de la loi cantonale en matière de chômage du 11 novembre 1983 (J 2 20 - LMC).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Est litigieux en l’espèce le droit de la recourante à l’ARE pour l’intéressée dès le 1er avril 2020.</w:t>
      </w:r>
    </w:p>
    <w:p>
      <w:r>
        <w:rPr>
          <w:b/>
        </w:rPr>
        <w:t>E. 4</w:t>
      </w:r>
    </w:p>
    <w:p>
      <w:r>
        <w:t>Aux termes de l’art. 30 LMC, les chômeurs ayant épuisé leur droit aux indemnités fédérales peuvent bénéficier d’une ARE, s’ils retrouvent un travail salarié auprès d’une entreprise active en Suisse. Selon l’art. 31 al. 4 LMC, pour pouvoir bénéficier d’une ARE, le chômeur doit en outre : a. avoir épuisé son droit aux indemnités fédérales ; b. être apte au placement ; c. ne pas avoir subi, pendant le délai-cadre d’indemnisation fédérale, de suspension du droit à l’indemnité de 31 jours et plus pour les motifs énumérés à l’art. 30 al. 1, let. c, d, e, f et g, de la loi fédérale ; d. ne pas avoir fait l’objet d’une condamnation pénale ou administrative en raison d’une infraction réprimée aux art. 105, 106 et 107 de la loi fédérale et 47 et 48 de la présente loi durant les deux dernières années ; e. ne pas avoir occupé de poste chez l’employeur dans les deux années précédant le dépôt de la demande d’ARE, hormis les stages ou emplois de courte durée. Selon l’art. 32 let. c LMC, pour que l’allocation de retour en emploi puisse être octroyée, l’employeur doit prouver que le poste de travail existait déjà ou, en cas de</w:t>
      </w:r>
    </w:p>
    <w:p>
      <w:r>
        <w:t>A/3294/2020 - 5/9 - nouveau poste, qu’il dispose des moyens financiers suffisants pour assurer une participation d’au moins 50% du salaire durant toute la durée de la mesure. À teneur de l’art. 34 LMC, la demande d’ARE, complétée et signée par le chômeur et l’employeur, doit impérativement être déposée avant la prise d’emploi accompagnée d’un contrat de travail de durée indéterminée (al. 1). Les bénéficiaires de prestations d’aide sociale qui sont adressés par l’Hospice général à l’autorité compétente dans le cadre de l’application de l’art. 42A, al. 2, de la loi sur l’insertion et l’aide sociale individuelle, du 22 mars 2007, pour une allocation de retour en emploi ou un emploi de solidarité, ne doivent pas s’inscrire au chômage pour bénéficier immédiatement de ces prestations (al. 2).</w:t>
      </w:r>
    </w:p>
    <w:p>
      <w:r>
        <w:rPr>
          <w:b/>
        </w:rPr>
        <w:t>E. 5</w:t>
      </w:r>
    </w:p>
    <w:p>
      <w:r>
        <w:t>5.1. En l’espèce, la recourante a fait valoir qu’elle remplissait la condition de l’art. 32 let. c LMC. L’on pourrait également se demander si un droit à l’ARE peut être ouvert pour l’intéressée, dans la mesure où elle ne pouvait plus avoir droit aux indemnités du chômage à l’issue de la mesure, ayant alors atteint l’âge de la retraite, ou encore si elle devait être inscrite au chômage pour pouvoir bénéficier de l’ARE, en lien avec l’art. 34 al. 2 LMC. Ces questions peuvent toutefois rester ouverte, dès lors que le droit à l’ARE doit être nié à la recourante pour une autre cause. En effet, dans la mesure où il ressort des faits que l’intéressée travaille de longue date pour la recourante, notamment en tant que bénévole, se pose la question de savoir si l’on doit considérer qu’elle a « occupé un poste chez l’employeur dans les deux années précédant le dépôt de la demande d’ARE », au sens de l’art. 31 al. 4 let. e LMC. Cette disposition doit être interprétée, dans la mesure où il ne paraît pas exclu qu’elle puisse concerner un emploi bénévole et pas seulement un emploi salarié. 5.2.1. 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w:t>
      </w:r>
    </w:p>
    <w:p>
      <w:r>
        <w:t>A/3294/2020 - 6/9 - consid. 2.4 ; ATF 130 V 229 consid. 2.2 ; ATF 130 V 472 consid. 6.5.6 ; ATF 118 Ia 175 consid. 2d ; ATF 117 Ib 114 consid. 7c ; ATF 114 V 298 consid. 3e).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2e éd., 2009, n° 262 et ss, p. 87 et ss). 5.2.2.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5.3.1. Selon la définition du Larousse « un poste » est un emploi professionnel assigné à quelqu'un en un lieu donné et « une profession » est une activité rémunérée et régulière exercée pour gagner sa vie (www.larousse.fr/ dictionnaires/français). Selon la définition du dictionnaire Le Robert, « un poste » est un emploi auquel on est nommé, une charge ou une fonction (dictionnaire.lerobert.com). Il résulte ainsi de l’interprétation littérale de la disposition en cause qu’elle vise en principe une activité plutôt salariée, mais une activité bénévole n’apparaît pas exclue selon la seconde définition précitée.</w:t>
      </w:r>
    </w:p>
    <w:p>
      <w:r>
        <w:t>A/3294/2020 - 7/9 - 5.3.2. Il convient ensuite de procéder à l’interprétation téléologique et historique de la disposition en cause. Selon les travaux préparatoires, l’ARE a été introduite dans la LMC en 1997 avec pour objectif, grâce à l’aide financière de l’État, d’encourager les chômeurs à retrouver une place de travail et d’inciter les employeurs à engager des chômeurs en fin de droit (MGC 1996 37/VI 5692). En effet, l’employeur qui engage un chômeur de longue durée fait face à un challenge concernant la rentabilité de cette personne (Rapport PL 11804-A p. 5). Le but de cette mesure est donc d’encourager un employeur à prendre un risque, à savoir engager une personne inconnue qui n’a pas eu d’activité professionnelle pendant une longue durée (Rapport PL 11804-A p. 53). L’ARE a ainsi pour fonction de permettre à une personne qui est plus ou moins éloignée du marché du travail d’y revenir (PL 11804-A p. 56). Plusieurs députés ont estimé que l’ARE n’avait pas pour vocation de favoriser les réorientations au sein d’une même entreprise (Rapport PL 11804-A pp. 53 et 55 notamment), considérant même qu’il n’appartenait pas à l’État de financer le retour d’un employé, mais à l’entreprise qui connaissait le travailleur en question et souhaitait le reprendre en lui donnant éventuellement une autre orientation (Rapport PL 11804-A p. 58). L’ARE ayant pour but que l’employeur engage quelqu’un qu’il ne connaît pas, engager quelqu’un qui avait déjà travaillé dans l’entreprise allait à l’encontre de l’esprit de l’ARE (Rapport PL 11804-A p. 25). Lorsqu’une personne a quitté l’entreprise, l’employeur connaissait ses capacités et le risque n’était donc pas le même que celui qu’il prendrait avec un inconnu (Rapport PL 11804-A p. 59). Au vu du but de l’ARE et de la volonté du législateur, il convient d’interpréter l’art. 31 al. 4 let. e LMC dans un sens large, à savoir que les termes « « occupé un poste chez l’employeur » incluent une activité à titre bénévole. En effet, une telle activité permet à l’employeur de connaître la personne qui l’effectue ainsi que ses capacités, de sorte qu’il ne se justifie pas de lui octroyer les ARE pour compenser le risque d’engager une personne inconnue.</w:t>
      </w:r>
    </w:p>
    <w:p>
      <w:r>
        <w:rPr>
          <w:b/>
        </w:rPr>
        <w:t>E. 5.4</w:t>
      </w:r>
    </w:p>
    <w:p>
      <w:r>
        <w:t>En l’espèce, il est établi et non contesté que l’intéressée a travaillé régulièrement pour la recourante depuis des années, puisqu’elle a déjà été engagée par la fondation sous ARE en 2011 et 2012, selon le rapport établi par l’analyste financier de l’intimé du 22 mai 2020, puis qu’elle a régulièrement travaillé comme bénévole, en particulier en charge du projet « EyeSmart », avant d’être salariée en décembre 2019 et janvier 2020. La recourante a précisé que l’intéressée partageait ses objectifs et jouissait de sa confiance. Il en résulte que l’intéressée n’a pas seulement effectué pour la recourante des stages ou emplois de courte durée, au sens de l’art. 31 al. 4 let. e LMC, et que la recourante la connaissait bien et ne doutait pas de ses compétences lorsqu’elle a demandé l’ARE pour celle-ci. Par substitution de motifs, il y a lieu de confirmer la décision de l’intimé niant à la recourante le droit à l’ARE pour l’intéressée.</w:t>
      </w:r>
    </w:p>
    <w:p>
      <w:r>
        <w:t>A/3294/2020 - 8/9 -</w:t>
      </w:r>
    </w:p>
    <w:p>
      <w:r>
        <w:rPr>
          <w:b/>
        </w:rPr>
        <w:t>E. 6</w:t>
      </w:r>
    </w:p>
    <w:p>
      <w:r>
        <w:t>Infondé, le recours doit être rejeté. La procédure est gratuite. ***</w:t>
      </w:r>
    </w:p>
    <w:p>
      <w:r>
        <w:t>A/3294/2020 - 9/9 -</w:t>
      </w:r>
    </w:p>
    <w:p>
      <w:r>
        <w:t>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