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ATAS/1228/2011 vom 22. Dezember 2010</w:t>
      </w:r>
    </w:p>
    <w:p>
      <w:r>
        <w:t>GE Cour de justice, 2010-12-22, FR</w:t>
      </w:r>
    </w:p>
    <w:p>
      <w:r>
        <w:rPr>
          <w:b/>
        </w:rPr>
        <w:t xml:space="preserve">Quelle: </w:t>
      </w:r>
      <w:r>
        <w:t>https://mcp.opencaselaw.ch/entscheid/ge_gerichte_ATAS_1228_2011</w:t>
      </w:r>
    </w:p>
    <w:p>
      <w:r>
        <w:t>FR: GE_GERICHTE ATAS/1228/2011 du 22 décembre 2010</w:t>
      </w:r>
    </w:p>
    <w:p>
      <w:r>
        <w:t>IT: GE_GERICHTE ATAS/1228/2011 del 22 dicembre 2010</w:t>
      </w:r>
    </w:p>
    <w:p>
      <w:pPr>
        <w:pStyle w:val="Heading2"/>
      </w:pPr>
      <w:r>
        <w:t>Erwägungen</w:t>
      </w:r>
    </w:p>
    <w:p>
      <w:r>
        <w:rPr>
          <w:b/>
        </w:rPr>
        <w:t>E. 1</w:t>
      </w:r>
    </w:p>
    <w:p>
      <w:r>
        <w:t>Quels sont vos diagnostics sur le plan psychiatrique ?</w:t>
      </w:r>
    </w:p>
    <w:p>
      <w:r>
        <w:rPr>
          <w:b/>
        </w:rPr>
        <w:t>E. 2</w:t>
      </w:r>
    </w:p>
    <w:p>
      <w:r>
        <w:t>Les atteintes psychiatriques constatées sont-elles préexistantes à la fibromyalgie et/ou à l'éventuel trouble somatoforme douloureux diagnostiqué ?</w:t>
      </w:r>
    </w:p>
    <w:p>
      <w:r>
        <w:rPr>
          <w:b/>
        </w:rPr>
        <w:t>E. 3</w:t>
      </w:r>
    </w:p>
    <w:p>
      <w:r>
        <w:t>Quel est le déroulement d'une journée habituelle de l'expertisée?</w:t>
      </w:r>
    </w:p>
    <w:p>
      <w:r>
        <w:rPr>
          <w:b/>
        </w:rPr>
        <w:t>E. 4</w:t>
      </w:r>
    </w:p>
    <w:p>
      <w:r>
        <w:t>L'expertisée subit-elle une perte d'intégration sociale ?</w:t>
      </w:r>
    </w:p>
    <w:p>
      <w:r>
        <w:rPr>
          <w:b/>
        </w:rPr>
        <w:t>E. 5</w:t>
      </w:r>
    </w:p>
    <w:p>
      <w:r>
        <w:t>Présente-t-elle un état psychique cristallisé, sans évolution possible au plan thérapeutique, résultant d'un processus défectueux de résolution du conflit, mais apportant un soulagement du point de vue psychique (profit primaire tiré de la maladie, fuite dans la maladie)</w:t>
      </w:r>
    </w:p>
    <w:p>
      <w:r>
        <w:rPr>
          <w:b/>
        </w:rPr>
        <w:t>E. 6</w:t>
      </w:r>
    </w:p>
    <w:p>
      <w:r>
        <w:t>Constatez-vous une aggravation de l'état de santé depuis 2007 ou depuis l'expertise du 28 juin 2005 du Centre d'expertise médicale, notamment sur le plan de la thymie et de l'éventuel trouble somatoforme douloureux diagnostiqué ? Dans l'affirmative, depuis quand l'état s'est-il aggravé et comment se manifeste, le cas échéant, cette aggravation ?</w:t>
      </w:r>
    </w:p>
    <w:p>
      <w:r>
        <w:rPr>
          <w:b/>
        </w:rPr>
        <w:t>E. 7</w:t>
      </w:r>
    </w:p>
    <w:p>
      <w:r>
        <w:t>Quelle est la capacité de travail de l'expertisée sur le plan psychiatrique ?</w:t>
      </w:r>
    </w:p>
    <w:p>
      <w:r>
        <w:rPr>
          <w:b/>
        </w:rPr>
        <w:t>E. 8</w:t>
      </w:r>
    </w:p>
    <w:p>
      <w:r>
        <w:t>Constatez-vous une discordance entre les douleurs décrites et le comportement observé ?</w:t>
      </w:r>
    </w:p>
    <w:p>
      <w:r>
        <w:rPr>
          <w:b/>
        </w:rPr>
        <w:t>E. 9</w:t>
      </w:r>
    </w:p>
    <w:p>
      <w:r>
        <w:t>Le traitement médical est-il optimal ?</w:t>
      </w:r>
    </w:p>
    <w:p>
      <w:r>
        <w:rPr>
          <w:b/>
        </w:rPr>
        <w:t>E. 10</w:t>
      </w:r>
    </w:p>
    <w:p>
      <w:r>
        <w:t>Quelle est la compliance ?</w:t>
      </w:r>
    </w:p>
    <w:p>
      <w:r>
        <w:rPr>
          <w:b/>
        </w:rPr>
        <w:t>E. 11</w:t>
      </w:r>
    </w:p>
    <w:p>
      <w:r>
        <w:t>Le cas échéant, quelle amélioration du traitement médical proposeriez-vous ?</w:t>
      </w:r>
    </w:p>
    <w:p>
      <w:r>
        <w:rPr>
          <w:b/>
        </w:rPr>
        <w:t>E. 12</w:t>
      </w:r>
    </w:p>
    <w:p>
      <w:r>
        <w:t>Quel est le pronostic ? E. Invite le Dr B__________ à répondre notamment aux questions suivantes : 1. Quels sont vos diagnostics sur le plan somatique ? 2. Quelle est la capacité de travail de Mme L__________ sur le plan somatique ? 3. Constatez-vous une aggravation de l’état de santé depuis 2007 ou depuis l’expertise du 28 juin 2005 du Centre d’expertise médicale sur le plan somatique ? Dans l’affirmative, depuis quand l’état s’est-il aggravé et comment se manifeste le cas échéant cette aggravation ?</w:t>
      </w:r>
    </w:p>
    <w:p>
      <w:r>
        <w:t>- 4/4-</w:t>
      </w:r>
    </w:p>
    <w:p>
      <w:r>
        <w:t>A/315/2010 4. Constatez-vous une discordance entre les douleurs décrites et le comportement observé ? 5. Le traitement médical est-il optimal ? 6. Quelle est la compliance ? 7. Quel est votre pronostic ? F. Invite les experts judiciaires à se réunir et à répondre, en consilium, aux questions suivantes : 1. Quelle est la capacité de travail de Mme L__________ compte tenu des atteintes somatiques objectivables et des pathologies psychiatriques ? 2. En cas de modification de l’état de santé depuis 2007, comment la capacité de travail de l’expertisée a-t-elle évoluée depuis cette date ?</w:t>
      </w:r>
    </w:p>
    <w:p>
      <w:r>
        <w:t>G. Invite les experts judiciaires à déposer le plus rapidement possible un rapport commun, comprenant leurs évaluations séparées et l'évaluation en consilium, en trois exemplaires à la Chambre de céans. H. Réserve le fond.</w:t>
      </w:r>
    </w:p>
    <w:p>
      <w:r>
        <w:t>La greffière</w:t>
      </w:r>
    </w:p>
    <w:p>
      <w:r>
        <w:t>Diana ZIERI</w:t>
      </w:r>
    </w:p>
    <w:p>
      <w:r>
        <w:t>La Présidente</w:t>
      </w:r>
    </w:p>
    <w:p>
      <w:r>
        <w:t>Maya CRAMER</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