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ATAS/1222/2009 vom 19. März 2009</w:t>
      </w:r>
    </w:p>
    <w:p>
      <w:r>
        <w:t>GE Cour de justice, 2009-03-19, FR</w:t>
      </w:r>
    </w:p>
    <w:p>
      <w:r>
        <w:rPr>
          <w:b/>
        </w:rPr>
        <w:t xml:space="preserve">Quelle: </w:t>
      </w:r>
      <w:r>
        <w:t>https://mcp.opencaselaw.ch/entscheid/ge_gerichte_ATAS_1222_2009</w:t>
      </w:r>
    </w:p>
    <w:p>
      <w:r>
        <w:t>FR: GE_GERICHTE ATAS/1222/2009 du 19 mars 2009</w:t>
      </w:r>
    </w:p>
    <w:p>
      <w:r>
        <w:t>IT: GE_GERICHTE ATAS/1222/2009 del 19 marzo 2009</w:t>
      </w:r>
    </w:p>
    <w:p>
      <w:pPr>
        <w:pStyle w:val="Heading2"/>
      </w:pPr>
      <w:r>
        <w:t>Erwägungen</w:t>
      </w:r>
    </w:p>
    <w:p>
      <w:r>
        <w:rPr>
          <w:b/>
        </w:rPr>
        <w:t>E. 4</w:t>
      </w:r>
    </w:p>
    <w:p>
      <w:r>
        <w:t>Le formulaire de "preuves de recherches personnelles effectuées en vue de trouver un emploi" pour le mois de février 2009 atteste de cinq recherches d'emploi enter le 2 et le 27 février et mentionne qu'il a été reçu par mail le 14 avril 2009.</w:t>
      </w:r>
    </w:p>
    <w:p>
      <w:r>
        <w:rPr>
          <w:b/>
        </w:rPr>
        <w:t>E. 5</w:t>
      </w:r>
    </w:p>
    <w:p>
      <w:r>
        <w:t>Par courrier du 21 avril 2009, l'assuré a fait opposition à cette décision en relevant qu'il avait effectivement procédé à des recherches d'emploi en février 2009 mais qu'il n'avait pas pu les communiquer dans le délai car il travaillait en Valais et dans l'Oberland bernois pour le DIP du 1er au 23 mars 2009 et qu'il n'avait pas réussi à connecter son ordinateur portable à internet, ce dont son conseiller, M. E__________, avait été informé. La procédure habituelle de l'Office régional de placement (ci-après : l'ORP) était d'envoyer un rappel pour le 15 ou 16 du mois. Enfin, il signalait ne plus être inscrit à l'assurance-chômage.</w:t>
      </w:r>
    </w:p>
    <w:p>
      <w:r>
        <w:rPr>
          <w:b/>
        </w:rPr>
        <w:t>E. 6</w:t>
      </w:r>
    </w:p>
    <w:p>
      <w:r>
        <w:t>Par décision du 14 mai 2009, l'OCE a rejeté l'opposition de l'assuré au motif qu'il suffisait à celui-ci d'imprimer son formulaire et de l'envoyer par la poste s'il n'arrivait pas à se connecter à internet.</w:t>
      </w:r>
    </w:p>
    <w:p>
      <w:r>
        <w:rPr>
          <w:b/>
        </w:rPr>
        <w:t>E. 7</w:t>
      </w:r>
    </w:p>
    <w:p>
      <w:r>
        <w:t>Le 22 juin 2009, l'assuré a déposé un recours auprès du Tribunal cantonal des assurances sociales à l'encontre de la décision précitée en concluant à son annulation. L'OCE reconnaissait que son conseiller avait été averti du retard dans la remise du formulaire. Par ailleurs, il n'avait pas eu accès à une imprimante. Il travaillait à 100 % en mars avec un emploi du temps particulièrement chargé, et cela jusqu'au 17 avril 2009, date de sa sortie du chômage. Son conseiller l'avait encouragé à recourir conter la sanction.</w:t>
      </w:r>
    </w:p>
    <w:p>
      <w:r>
        <w:rPr>
          <w:b/>
        </w:rPr>
        <w:t>E. 8</w:t>
      </w:r>
    </w:p>
    <w:p>
      <w:r>
        <w:t>Le 8 juillet 2009, l'OCE a conclu au rejet du recours. Le fait d'avoir averti son conseiller de difficultés à se connecter à internet ne suffisait pas pour éviter au recourant toute sanction. Ce dernier, plusieurs fois inscrit au chômage, connaissait d'ailleurs les exigences de délai pour les remises des recherches personnelles d'emploi. L'impression du document ou l'envoi de celui-ci à un ordinateur dûment</w:t>
      </w:r>
    </w:p>
    <w:p>
      <w:r>
        <w:t>A/2176/2009 - 3/6 - connecté à internet était exigible. Par ailleurs, l'envoi du document aurait aussi pu être fait avant le départ au camps de ski de l'assuré. Or, ce n'était que le 14 avril 2009 que ce dernier avait transmis ses recherches par courriel à l'ORP.</w:t>
      </w:r>
    </w:p>
    <w:p>
      <w:r>
        <w:rPr>
          <w:b/>
        </w:rPr>
        <w:t>E. 9</w:t>
      </w:r>
    </w:p>
    <w:p>
      <w:r>
        <w:t>Le 12 août 2009, l'assuré a précisé qu'il avait laissé un message à une des collègues de son conseiller et laissé son numéro de portable. Il avait ensuite décidé d'attendre le prochain rendez-vous pour reprendre la discussion avec son conseiller, suite à l'entretien téléphonique avec celui-ci à son retour. Les recherches de février 2009 avaient ainsi été remises au conseiller le 14 avril 2009, lequel l'avait encouragé à recourir contre la sanction. Pour des raisons techniques et aussi d'emploi du temps, il ne lui avait pas été possible de remplir ses obligations, ce dont l'ORP avait été informé mais n'avait pas réagi alors qu'il aurait pu lui faire savoir qu'il n'acceptait pas les motifs de son retard.</w:t>
      </w:r>
    </w:p>
    <w:p>
      <w:r>
        <w:rPr>
          <w:b/>
        </w:rPr>
        <w:t>E. 10</w:t>
      </w:r>
    </w:p>
    <w:p>
      <w:r>
        <w:t>Sur quoi, la cause a été gardée à juger. EN DROIT 1.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2. Interjeté en temps utile, le recours est recevable (art. 60 LPGA). 3. L'objet du litige porte sur la suspension de 7 jours du droit à l'indemnité du recourant.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t>Selon l'article 26 OACI, l'assuré doit cibler ses recherches d'emploi, en règle générale selon les méthodes de postulation ordinaires. En s'inscrivant pour toucher des indemnités, l'assuré doit fournir à l'office compétent la preuve des efforts qu'il entreprend pour trouver du travail.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w:t>
      </w:r>
    </w:p>
    <w:p>
      <w:r>
        <w:t>A/2176/2009 - 4/6 - recherches d'emploi ne pourront pas être prises en considération. L'office compétent contrôle chaque mois les recherches d'emploi de l'assuré.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pendant la période de contrôle, l’autorité doit infliger une sanction de 5 à 9 jours lors du premier manquement et de 10 à 19 jours lors du second manquement (Circulaire relative à l’indemnité de chômage, janvier 2007, chiffre D 72). Le Tribunal de céans doit se limiter à examiner si l'administration a fait un usage critiquable de son pouvoir d'appréciation (ATF du 16 avril 2008, 8C 316/07).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6. En l'espèce, le recourant admet n'avoir transmis le formulaire de recherches d'emploi pour le mois de février 2009 que le 14 avril 2009, soit en dehors du délai légal précité. a) Il invoque un retard excusable du fait qu'il a averti son conseiller (plus particulièrement une collègue de ce dernier) de l'impossibilité de remettre à l'ORP ledit formulaire dans le délai, qu'il était employé en dehors du canton de Genève du 1er au 23 mars 2009, qu'il n'a pas pu connecter son ordinateur portable à internet, que son emploi du temps était par ailleurs très chargé et qu'enfin, il incombait à l'ORP de réagir en l'informant immédiatement que son retard n'était pas excusable. b) Le Tribunal de céans constate qu'on ne saurait reprocher à l'intimé de ne pas avoir réagi à l'annonce de retard faite par le recourant puisqu'un courrier du 9 mars 2009 a été envoyé à celui-ci à son adresse officielle, lui rappelant ses obligations et</w:t>
      </w:r>
    </w:p>
    <w:p>
      <w:r>
        <w:t>A/2176/2009 - 5/6 - lui impartissant un ultime délai au 16 mars 2009 pour s'exécuter. Il incombait au recourant de prendre les dispositions pour faire suivre son courrier, de telle manière qu'il puisse être informé de la réaction de l'OCE. En toute hypothèse, le recourant connaissait parfaitement cette pratique puisqu'il indique dans son opposition que "la procédure habituelle de l'agence du Jura, si les attestations de recherches n'ont pas été remises dans les temps est d'envoyer un rappel pour le 15 ou 16 du mois". Or, le recourant, tout en connaissant ce délai - lequel lui laissait manifestement le temps de trouver une solution aux problèmes techniques et de surcharge de travail invoqués à l'appui de son impossibilité de transmettre le formulaire en question - ne l'a pas respecté et n'a pas même contacté à nouveau l'ORP pour s'assurer qu'il pouvait bénéficier d'un délai supplémentaire pour remplir ses obligations. Il est ainsi parti, à tort, du principe que son message téléphonique serait suffisant. Compte tenu de ce qui précède, une suspension du droit à l'indemnité du recourant est justifiée. En prononçant une suspension de 7 jours, il y a lieu de constater que l'intimé n'a pas fait un usage critiquable de son pouvoir d'appréciation. Partant, le recours ne peut qu'être rejeté.</w:t>
      </w:r>
    </w:p>
    <w:p>
      <w:r>
        <w:t>A/2176/2009 - 6/6 -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