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ATAS/1220/2008 vom 6. März 2008</w:t>
      </w:r>
    </w:p>
    <w:p>
      <w:r>
        <w:t>GE Cour de justice, 2008-03-06, FR</w:t>
      </w:r>
    </w:p>
    <w:p>
      <w:r>
        <w:rPr>
          <w:b/>
        </w:rPr>
        <w:t xml:space="preserve">Quelle: </w:t>
      </w:r>
      <w:r>
        <w:t>https://mcp.opencaselaw.ch/entscheid/ge_gerichte_ATAS_1220_2008</w:t>
      </w:r>
    </w:p>
    <w:p>
      <w:r>
        <w:t>FR: GE_GERICHTE ATAS/1220/2008 du 6 mars 2008</w:t>
      </w:r>
    </w:p>
    <w:p>
      <w:r>
        <w:t>IT: GE_GERICHTE ATAS/1220/2008 del 6 marzo 2008</w:t>
      </w:r>
    </w:p>
    <w:p>
      <w:pPr>
        <w:pStyle w:val="Heading2"/>
      </w:pPr>
      <w:r>
        <w:t>Erwägungen</w:t>
      </w:r>
    </w:p>
    <w:p>
      <w:r>
        <w:rPr>
          <w:b/>
        </w:rPr>
        <w:t>E. 1</w:t>
      </w:r>
    </w:p>
    <w:p>
      <w:r>
        <w:t>Constate que la procédure est devenue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 :</w:t>
      </w:r>
    </w:p>
    <w:p>
      <w:r>
        <w:t>Karine STECK</w:t>
      </w:r>
    </w:p>
    <w:p>
      <w:r>
        <w:t>Une copie conforme du présent arrêt est notifiée aux parties ainsi qu’à l’Office fédéral des assurances sociales et à la Fondation de prévoyance en faveur du personnel du Groupe MERRILL LYNCH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