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ATAS/121/2017 vom 20. Februar 2017</w:t>
      </w:r>
    </w:p>
    <w:p>
      <w:r>
        <w:t>GE Cour de justice, 2017-02-20, FR</w:t>
      </w:r>
    </w:p>
    <w:p>
      <w:r>
        <w:rPr>
          <w:b/>
        </w:rPr>
        <w:t xml:space="preserve">Quelle: </w:t>
      </w:r>
      <w:r>
        <w:t>https://mcp.opencaselaw.ch/entscheid/ge_gerichte_ATAS_121_2017</w:t>
      </w:r>
    </w:p>
    <w:p>
      <w:r>
        <w:t>FR: GE_GERICHTE ATAS/121/2017 du 20 février 2017</w:t>
      </w:r>
    </w:p>
    <w:p>
      <w:r>
        <w:t>IT: GE_GERICHTE ATAS/121/2017 del 20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à l'assurance- chômage obligatoire, à moins que la LACI n’y déroge expressément (art. 1 al. 1 LACI).</w:t>
      </w:r>
    </w:p>
    <w:p>
      <w:r>
        <w:rPr>
          <w:b/>
        </w:rPr>
        <w:t>E. 3</w:t>
      </w:r>
    </w:p>
    <w:p>
      <w:r>
        <w:t>Interjeté dans les forme et délai prescrits par la loi, le recours est recevable (art. 56 à 61 LPGA).</w:t>
      </w:r>
    </w:p>
    <w:p>
      <w:r>
        <w:rPr>
          <w:b/>
        </w:rPr>
        <w:t>E. 4</w:t>
      </w:r>
    </w:p>
    <w:p>
      <w:r>
        <w:t>Le litige porte sur le bien-fondé de la suspension d’une durée de 23 jours dans l’exercice du droit à l’indemnité de la recourante.</w:t>
      </w:r>
    </w:p>
    <w:p>
      <w:r>
        <w:rPr>
          <w:b/>
        </w:rPr>
        <w:t>E. 5</w:t>
      </w:r>
    </w:p>
    <w:p>
      <w:r>
        <w:t>Aux termes de l'art. 17 al. 1 LACI, l'assuré qui fait valoir des prestations d'assurance doit, avec l'assistance de l'office du travail compétent, entreprendre tout ce qu'on peut raisonnablement exiger de lui pour éviter le chômage ou l'abréger.</w:t>
      </w:r>
    </w:p>
    <w:p>
      <w:r>
        <w:t>A/2436/2016 - 5/8 -</w:t>
      </w:r>
    </w:p>
    <w:p>
      <w:r>
        <w:rPr>
          <w:b/>
        </w:rPr>
        <w:t>E. 6</w:t>
      </w:r>
    </w:p>
    <w:p>
      <w:r>
        <w:t>a) En vertu de l’obligation qui lui incombe de diminuer le dommage causé à l’assurance-chômage, l’assuré est tenu, en règle générale, d’accepter immédiatement le travail convenable qui lui est proposé (art. 16 al. 1er et 17 al. 3 1ère phrase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b) L'obligation d'accepter un emploi convenable assigné par l'office compétent constitue une obligation fondamentale pour qui demande l'indemnité de chômage (art. 17 al. 3, 1ère phrase, LACI; cf. arrêt non publié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1ère partie de la phrase, LACI en liaison avec l'art. 45 al. 3 OACI; ATF 130 V 125 et arrêt non publié C 20/06 du 30 octobre 2006, consid. 4.2). Selon la jurisprudence (ATFA non publié du 3 mai 2005; ATF 130 V 125),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ATF non publiés 8C_379/2009 du 13 octobre 2009, consid. 3, 8C_950/2008 du 11 mai 2009, consid. 2 et 8C_746/2007 du 11 juillet 2008, consid. 2).</w:t>
      </w:r>
    </w:p>
    <w:p>
      <w:r>
        <w:rPr>
          <w:b/>
        </w:rPr>
        <w:t>E. 7</w:t>
      </w:r>
    </w:p>
    <w:p>
      <w:r>
        <w:t>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w:t>
      </w:r>
    </w:p>
    <w:p>
      <w:r>
        <w:t>A/2436/2016 - 6/8 - chômage par son comportement fautif (ATF 133 V 89 consid. 6.2.2 p. 92, 126 V 520 consid. 4 p. 523, 130 consid. 1 et la référence). b) Selon l'art. 45 al. 3 et 4 de l’ordonnance sur l'assurance-chômage obligatoire et l'indemnité en cas d'insolvabilité, du 31 août 1983 - ordonnance sur l’assurance- 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 verwaltungsrecht [SBVR], Soziale Sicherheit, 2ème éd., n 855, p. 2435). c) Il y a notamment faute grave lorsque l’assuré abandonne un emploi réputé convenable sans être assuré d’obtenir un nouvel emploi ou lorsqu’il refuse un emploi réputé convenable sans motif valable, de sorte que la sanction est alors fixée entre 31 et 60 jours (art. 45 al. 3 de l’ordonnance du 31 août 1983 sur l’assurance- chômage obligatoire et l’indemnité en cas d’insolvabilité [OACI]); demeurent toutefois réservées des circonstances particulières faisant apparaître, dans le cas concret, la faute comme plus légère (ATF 130 V 125 ;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 2B.1). Toujours selon cette échelle, un deuxième refus est sanctionné par une suspension du droit à l’indemnité de 46 à 60 jours (030-Bulletin LACI D72. 2B.2). d) Il est précisé que pour toute suspension, le comportement général de la personne assuré doit être pris en considération. Lorsque la suspension infligée s'écarte de</w:t>
      </w:r>
    </w:p>
    <w:p>
      <w:r>
        <w:t>A/2436/2016 - 7/8 - ladite échelle, l'autorité qui la prononce doit assortir sa décision d'un exposé des motifs justifiant sa sévérité ou sa clémence particulière (030-Bulletin LACI/D72).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à rigueur de texte, l'assurée indiquait dans son courrier de postulation qu'elle était en train de rechercher un emploi à Genève, ce qui correspondait manifestement à la réalité, dès lors qu'elle résidait dans ce canton. Cette phrase ne permettait pas, à elle seule, de conclure que l’assurée cherchait un emploi uniquement sur Genève. Au contraire, si l'assurée postulait pour le poste de Nyon, on pouvait en déduire qu'elle était prête à se déplacer dans cette ville, ce d'autant plus qu'elle précisait dans son courrier qu’elle était flexible, professionnelle, qu’elle s’engageait avec sérieux et était déterminée à satisfaire les exigences de l’employeur. Par ailleurs, si Nyon se trouve sur le canton de Vaud, cette ville n'est guère éloignée de Genève et rapidement accessible en train. Il est, en outre, manifeste, à teneur du courrier de postulation, qu’il a été rédigé par une personne n’ayant pas beaucoup d’expérience en matière de correspondance administrative - preuve en est les formules de politesse utilisées qui ne sont pas usuelles - de sorte que l'on ne saurait être trop exigeant sur les termes utilisés, ce d'autant plus que l'assurée avait demandé de l'aide pour rédiger ses lettres de postulation. Il faut également de relever que, selon le courrier adressé le 10 mars 2016 par l’ORP de Nyon à l’assurée, le choix de l’employeur s’était porté sur un profil plus en adéquation avec les exigences du poste à pourvoir, ce qui ne permet pas d’établir les motifs réels pour lesquels l’employeur n’a pas retenu ce dossier. Le courriel du 25 janvier 2016 adressé par l’ORP de Nyon à l’ORP de Genève laisse, pour sa part, penser que c'est l'ORP de Nyon qui estimait que la lettre de motivation de l'assurée pour le poste d’infirmière n’était pas adéquate et pas forcément l'employeur. Au vu des considérations qui précèdent, il convient de retenir qu'il n'est pas établi, au degré de la vraisemblance prépondérante requis, que la recourante a fait échouer la perspective de conclure un contrat de travail, ou en a pris le risque, de sorte que la sanction apparaît injustifiée.</w:t>
      </w:r>
    </w:p>
    <w:p>
      <w:r>
        <w:rPr>
          <w:b/>
        </w:rPr>
        <w:t>E. 10</w:t>
      </w:r>
    </w:p>
    <w:p>
      <w:r>
        <w:t>Le recours sera ainsi admis et la décision querellée annulée.</w:t>
      </w:r>
    </w:p>
    <w:p>
      <w:r>
        <w:rPr>
          <w:b/>
        </w:rPr>
        <w:t>E. 11</w:t>
      </w:r>
    </w:p>
    <w:p>
      <w:r>
        <w:t>La procédure est gratuite (art. 61 let. g LPGA).</w:t>
      </w:r>
    </w:p>
    <w:p>
      <w:r>
        <w:t>A/2436/2016 - 8/8 -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