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ATAS/121/2010 vom 8. Februar 2010</w:t>
      </w:r>
    </w:p>
    <w:p>
      <w:r>
        <w:t>GE Cour de justice, 2010-02-08, FR</w:t>
      </w:r>
    </w:p>
    <w:p>
      <w:r>
        <w:rPr>
          <w:b/>
        </w:rPr>
        <w:t xml:space="preserve">Quelle: </w:t>
      </w:r>
      <w:r>
        <w:t>https://mcp.opencaselaw.ch/entscheid/ge_gerichte_ATAS_121_2010</w:t>
      </w:r>
    </w:p>
    <w:p>
      <w:r>
        <w:t>FR: GE_GERICHTE ATAS/121/2010 du 8 février 2010</w:t>
      </w:r>
    </w:p>
    <w:p>
      <w:r>
        <w:t>IT: GE_GERICHTE ATAS/121/2010 del 8 febbraio 2010</w:t>
      </w:r>
    </w:p>
    <w:p>
      <w:pPr>
        <w:pStyle w:val="Heading2"/>
      </w:pPr>
      <w:r>
        <w:t>Erwägungen</w:t>
      </w:r>
    </w:p>
    <w:p>
      <w:r>
        <w:rPr>
          <w:b/>
        </w:rPr>
        <w:t>E. 1</w:t>
      </w:r>
    </w:p>
    <w:p>
      <w:r>
        <w:t>a) Par ordonnance du 7 septembre 2009, le Tribunal de céans a déclaré le recours recevable. b) L'objet du litige porte sur le droit de la recourante à une rente de l'assurance- invalidité.</w:t>
      </w:r>
    </w:p>
    <w:p>
      <w:r>
        <w:rPr>
          <w:b/>
        </w:rPr>
        <w:t>E. 2</w:t>
      </w:r>
    </w:p>
    <w:p>
      <w:r>
        <w:t>S'agissant des modifications de la LAI du 6 octobre 2006 (5ème révision de la LAI), entrées en vigueur le 1er janvier 2008 (à l'exception de l'art. 68quater entré en vigueur rétroactivement le 1er juillet 2007), il convient de relever que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Ces principes de droit intertemporel commandent ainsi l'examen du bien-fondé de la décision du 17 juin 2008 à la lumière des anciennes dispositions de la LAI pour la période s'étendant jusqu'au 31 décembre 2007 et, le cas échéant, au regard des nouvelles dispositions de la LAI pour la période postérieure (ATF 130 V 332 consid. 2.2 et 2.3).</w:t>
      </w:r>
    </w:p>
    <w:p>
      <w:r>
        <w:rPr>
          <w:b/>
        </w:rPr>
        <w:t>E. 3</w:t>
      </w:r>
    </w:p>
    <w:p>
      <w:r>
        <w:t>a)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w:t>
      </w:r>
    </w:p>
    <w:p>
      <w:r>
        <w:t>A/2325/2008 - 8/11 - et qu’elle persiste après les traitements et les mesures de réadaptation exigibles (art. 7 al. 1er LPGA).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À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 VSI 2002 p. 32 consid. 2a, 1996 p. 319 consid. 2a). b) Selon l'art. 28 al. 1 LAI dans sa teneur en vigueur jusqu'au 31 décembre 2007, l'assuré a droit à une rente entière s'il est invalide à 70 % au moins, à un trois-quarts de rente s'il est invalide à 60 % au moins, à une demi-rente s'il est invalide à 50 % au moins et à un quart de rente s'il est invalide à 40 % au moins. Selon l'art. 29 al. 1 aLAI, le droit à la rente au sens de l'art. 28 LAI prend naissance au plus tôt à la date à partir de laquelle l'assuré présente une incapacité de gain durable de 40 % au moins (art. 7 LPGA) (let. a) ou à partir de laquelle il a présenté, en moyenne, une incapacité de travail de 40 % au moins pendant une année sans interruption notable (art. 6 LPGA) (let. b). c)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w:t>
      </w:r>
    </w:p>
    <w:p>
      <w:r>
        <w:t>A/2325/2008 - 9/11 - utile pour déterminer quels travaux sont raisonnablement exigibles de la part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rPr>
          <w:b/>
        </w:rPr>
        <w:t>E. 4</w:t>
      </w:r>
    </w:p>
    <w:p>
      <w:r>
        <w:t>En l'espèce, l'expertise du Dr T________ remplit les exigences jurisprudentielles précitées pour qu'il lui soit reconnu une pleine valeur probante, ce que les parties ont admis. En conséquence, il convient de suivre les conclusions de cette expertise et de constater que la recourante est en incapacité totale de travailler depuis le 1er septembre 2004 dans toute activité, de sorte qu'à l'échéance du délai de carence d'une année, soit le 1er septembre 2005, elle a droit à l'octroi d'une rente entière</w:t>
      </w:r>
    </w:p>
    <w:p>
      <w:r>
        <w:t>A/2325/2008 - 10/11 - d'invalidité. A cet égard, on ne saurait retenir la date du 1er juillet 2003 invoquée par la recourante et qui ne correspond pas aux conclusions de l'expertise.</w:t>
      </w:r>
    </w:p>
    <w:p>
      <w:r>
        <w:rPr>
          <w:b/>
        </w:rPr>
        <w:t>E. 5</w:t>
      </w:r>
    </w:p>
    <w:p>
      <w:r>
        <w:t>En conséquence, le recours sera partiellement admis, la décision de l'OCAI du 17 juin 2008 annulée et il sera dit que la recourante a droit à une rente entière de l'assurance-invalidité depuis le 1er septembre 2005. Une indemnité de 3'500 fr. sera allouée à la recourante, à charge de l'intimé et un émolument de 500 fr. infligé à ce dernier.</w:t>
      </w:r>
    </w:p>
    <w:p>
      <w:r>
        <w:t>A/2325/2008 - 11/11 -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