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ATAS/1219/2009 vom 28. September 2009</w:t>
      </w:r>
    </w:p>
    <w:p>
      <w:r>
        <w:t>GE Cour de justice, 2009-09-28, FR</w:t>
      </w:r>
    </w:p>
    <w:p>
      <w:r>
        <w:rPr>
          <w:b/>
        </w:rPr>
        <w:t xml:space="preserve">Quelle: </w:t>
      </w:r>
      <w:r>
        <w:t>https://mcp.opencaselaw.ch/entscheid/ge_gerichte_ATAS_1219_2009</w:t>
      </w:r>
    </w:p>
    <w:p>
      <w:r>
        <w:t>FR: GE_GERICHTE ATAS/1219/2009 du 28 septembre 2009</w:t>
      </w:r>
    </w:p>
    <w:p>
      <w:r>
        <w:t>IT: GE_GERICHTE ATAS/1219/2009 del 28 settembre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Interjeté dans les formes et délai légaux, le présent recours est recevable.</w:t>
      </w:r>
    </w:p>
    <w:p>
      <w:r>
        <w:rPr>
          <w:b/>
        </w:rPr>
        <w:t>E. 4</w:t>
      </w:r>
    </w:p>
    <w:p>
      <w:r>
        <w:t>La question litigieuse est celle de savoir si les troubles affectant le dos et l'épaule de l'assurée doivent être pris en charge par l'assureur-accidents étant précisé que de telles lésions n'entrent pas dans la définition de l'art. 9 al. 2 let f OLAA.</w:t>
      </w:r>
    </w:p>
    <w:p>
      <w:r>
        <w:rPr>
          <w:b/>
        </w:rPr>
        <w:t>E. 5</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w:t>
      </w:r>
    </w:p>
    <w:p>
      <w:r>
        <w:t>A/4057/2008 - 11/16 -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Il incombe à l'assuré d'établir, au degré de vraisemblance prépondérante, l'existence d'un rapport de causalité entre l'état pathologique qui se manifeste à nouveau et l'accident (cf. ATFA non publié U 293/01 du 17 mai 2002, consid. 1, résumé dans REAS 2002 p. 307). Plus le temps écoulé entre l'accident et la manifestation de l'affection est long, plus les exigences quant à la preuve d'un rapport de causalité doivent être sévères (RAMA 1997 n° U 275 p. 191 consid. 1c).</w:t>
      </w:r>
    </w:p>
    <w:p>
      <w:r>
        <w:rPr>
          <w:b/>
        </w:rPr>
        <w:t>E. 6</w:t>
      </w:r>
    </w:p>
    <w:p>
      <w:r>
        <w:t>Sans remettre en cause le principe de la libre appréciation des preuves, le Tribunal fédéral des assurances a posé des lignes directrices en ce qui concerne la manière d'apprécier certains types d'expertises ou de rapports médicaux. Ainsi, une expertise médicale établie sur la base d'un dossier peut avoir valeur probante pour autant que celui-ci contienne suffisamment d'appréciations médicales qui, elles, se fondent sur un examen personnel de l'assuré (cf. RAMA 2001 n°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w:t>
      </w:r>
    </w:p>
    <w:p>
      <w:r>
        <w:t>A/4057/2008 - 12/16 -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 l'espèce, la recourante conteste que les douleurs relatives à l'épaule droite et à son dos soient un cas de rechute. Selon elle, il s'agit d'une suite de traitement. Il ressort toutefois du dossier que la recourante ne s'est jamais plainte de douleurs au niveau de son épaule après l'accident. En effet, la déclaration d'accident adressée à la SUVA le 3 octobre 2006 fait état de douleurs au niveau des membres inférieurs. En outre, dans le rapport médical LAA complété par le Dr L_________ le 13 octobre 2006, les constatations médicales étaient des contusions costale, cervicale et lombaire, correspondant aux membres touchés par l'impact. Par ailleurs, ce n'est qu'au début de l'année 2008 que des radiographies de l'épaule et du dos ont été effectuées suite aux plaintes exprimées par l'assurée. Enfin, l'assurée n'a plus bénéficié de traitement durant une période s'étendant depuis la fin du mois de février jusqu'au mois de novembre 2007. Il ne peut dès lors être considéré que les douleurs évoquées sont une suite de traitement. Il s'agit, en revanche, d'un cas de rechute ou de séquelles tardives. Dans tous les cas, pour que l'assureur-accidents soit tenu de verser des prestations, un lien de causalité naturelle et adéquat doit être présent. S'agissant de la causalité naturelle, il y a lieu de se référer aux rapports médicaux établis par les divers médecins consultés. Les rapports des Drs Q_________ et T________ effectués, respectivement les 17 juillet 2008 et 9 janvier 2009 s'accordent à dire qu'il n'y a aucun rapport de causalité entre les douleurs exprimées et l'accident. Le Dr Q_________ a indiqué dans son rapport du 17 juillet 2008 que les radiographies effectuées au niveau du rachis ont révélé un rachis en extension sans modification dégénérative notable, ni lésion traumatique. Celles effectuées plus d'une année après l'accident ont quant à elles mis en évidence des atteintes de nature dégénératives, soit des modifications statiques au niveau du rachis lombaire avec discopathie en L5/S1 et des calcifications périarthritiques, avec bursite, propres à une périarthrite huméro-scapulaire de l'épaule droite. Le Dr T________ précise en outre que le problème de l'épaule droite est une pathologie idiopathique. Cette deuxième appréciation médicale a été rédigée après</w:t>
      </w:r>
    </w:p>
    <w:p>
      <w:r>
        <w:t>A/4057/2008 - 13/16 - étude des pièces et des radiographies figurant au dossier. Le médecin a par ailleurs établi une anamnèse sur pièces et s'est référé à une abondante littérature sur le sujet. Son rapport ne contient aucune contradiction et le résultat auquel il parvient est convaincant. Il sied de préciser que le fait que ce rapport ait été établi sans consultation de l'assurée ne saurait faire douter de sa valeur probante. En effet, au regard de la jurisprudence (cf. RAMA 201 n°438 p. 345), il pouvait également renoncer à examiner personnellement la recourante. Un tel examen n'aurait au demeurant pas été déterminant, dès lors que le litige ne porte pas, en l'espèce, sur la nature des lésions mais sur le lien de causalité naturelle entre celles-ci et l'accident de 2006 (cf. arrêt du Tribunal fédéral non publié, U 211/05). Ce médecin explique, en substance, que l'âge de manifestation classique de la tendinite calcifiante se situe dans la 4ème et 5ème décennie de l'existence. Ceci correspond à la tranche d'âge de la recourante, laquelle est âgée de 48 ans. Le sexe féminin est de surcroît plus souvent touché. De plus, dans 10 % des cas seulement, la calcification est bilatérale. Selon les auteurs auxquels il est fait référence, l'étiologie de la tendinopathie calcifiante n'est pas encore élucidée. Toutefois, la vaste majorité de ceux-ci exclut la relation éventuelle existant entre une tendinite calcifiante et un événement traumatique. En outre, selon le Dr T________, les douleurs alléguées par la recourante sont caractéristiques du 3ème stade, à savoir celui de la résorption spontanée du dépôt calcique. Il conclut ainsi que la tendinopathie dont souffre la recourante est d'étiologie idiopathique.</w:t>
      </w:r>
    </w:p>
    <w:p>
      <w:r>
        <w:rPr>
          <w:b/>
        </w:rPr>
        <w:t>E. 8</w:t>
      </w:r>
    </w:p>
    <w:p>
      <w:r>
        <w:t>Il convient de noter que les rapports des Drs Q_________ et T________ sont en contradiction avec l'avis du Dr O_________. Il sied ainsi d'examiner si l'avis du médecin-traitant est de nature à mettre en doute la valeur probante des rapports susmentionnés. Pour démontrer la nature post-traumatique des troubles, le médecin-traitant allègue, tout d'abord, que sa patiente ne souffrait pas de l'épaule avant l'accident (cf. courrier du 4 juillet 2008 adressé à la SUVA). A cet égard, il convient de rappeler que cet élément ne saurait mettre en doute les rapports médicaux susmentionnés. En effet, le seul fait que des symptômes douloureux ne se sont manifestés qu'après la survenance d'un accident ne suffit pas à établir un rapport de causalité naturelle avec cet accident; il convient en principe d'en rechercher l'étiologie - laquelle n'est en l'espèce pas élucidée, la littérature niant toutefois que cette pathologie puisse être de nature post-traumatique - et de vérifier, sur cette base, l'existence du rapport de causalité avec l'événement assuré (ATFA non publié du 30 novembre 2007, U 580/06, consid. 3.2). Cet argument n'est donc pas probant. Il mentionne, en outre, que sa patiente n'a cessé de se plaindre, depuis l'accident, de son épaule droite, de sa colonne cervicale et lombaire, d'une part, et qu'il serait de mauvaise foi de nier que de telles lésions dégénératives et autre calcifications puissent se développer à la suite d'un traumatisme avec des effets analogues, d'autre part. (cf. courrier du 29 juillet 2008 adressé à la SUVA). S'agissant du premier argument, à savoir les allégations de plaintes de la recourante, ces dernières ne figurent dans aucune pièce</w:t>
      </w:r>
    </w:p>
    <w:p>
      <w:r>
        <w:t>A/4057/2008 - 14/16 - du dossier et sont, pour rappel, en contradiction avec la déclaration d'accident remplie par l'assurée elle-même le 3 octobre 2006 et le rapport médical LAA complété par le Dr L_________ le 13 octobre 2006. Par ailleurs, l'assurée n'a plus suivi de traitement médical du mois de février au mois de novembre 2007. On ne peut dès lors retenir que les douleurs au niveau de l'épaule ont été constamment présentes depuis l'accident. Par conséquent, cette allégation, qui n'est de surcroît, basée que sur les déclarations de l'assurée, ne sauraient mettre en doute l'appréciation des Drs Q_________ et T________. Dans le cadre de son second argument, le médecin tente de démonter que le caractère post-traumatique de la tendinite est possible. Ceci n'est toutefois pas suffisant pour démontrer un lien de causalité naturelle entre l'accident et l'atteinte, lequel doit être probable et non simplement possible. Enfin, dans son courrier du 3 avril 2009, le Dr O_________ indique que la calcification est post-traumatique dès lors qu'elle est apparue plus d'un an après l'accident. A l'inverse, si elle était apparue quelque mois après l'accident, elle aurait été dégénérative. Cet argument n'est pas convaincant. En effet, une atteinte dégénérative n'ayant par définition aucun lien avec un événement accidentel, elle peut apparaître plus d'une année après un choc. A noter enfin que le rapport médical du Dr V________, selon lequel il n'est pas inconcevable de penser que la calcification peut être liée à l'accident ne met pas d'avantage en doute les rapports des médecins-conseil de la SUVA, dans la mesure où cette affirmation n'est pas suffisante pour admettre avec vraisemblance prépondérante qu'il existe un lien de causalité naturelle entre les troubles et l'accident. S'agissant du Dr R________, il convient de préciser que ce spécialiste est tout d'abord parti de l'hypothèse selon laquelle l'assurée aurait subi un choc sur son épaule droite lors de l'accident dont elle a été victime. Toutefois, aucune pièce n'évoque l'existence d'un tel choc et la recourante ne l'allègue pas non plus. Ainsi, les premières appréciations et conclusions du Dr R________ sont elles basées sur un état de fait erroné. Il convient ainsi de ne pas tenir compte de ces conclusions selon lesquelles il était vraisemblable que l'atteinte à l'épaule soit post-traumatique. La recourante se plaint par ailleurs du manque d'impartialité du Dr R________ et invite ainsi le Tribunal à ne pas tenir compte de sa dernière déclaration, soit celle figurant dans le courrier du 19 mai 2009. En l'espèce, le spécialiste n'a tenu aucun propos pouvant faire douter de son impartialité. Au demeurant, le fait d'écarter la dernière déclaration du Dr R________ n'aboutit pas à une conclusion différente, les premières déclarations de ce médecin ne pouvant, comme mentionné ci-dessus, être retenues.</w:t>
      </w:r>
    </w:p>
    <w:p>
      <w:r>
        <w:t>A/4057/2008 - 15/16 -</w:t>
      </w:r>
    </w:p>
    <w:p>
      <w:r>
        <w:rPr>
          <w:b/>
        </w:rPr>
        <w:t>E. 9</w:t>
      </w:r>
    </w:p>
    <w:p>
      <w:r>
        <w:t>Force est ainsi de constater que la causalité naturelle entre l'accident et les douleurs au niveau de l'épaule et du rachis n'a pas pu être démontrée par l'assurée avec une vraisemblance suffisante. C'est le lieu de rappeler la jurisprudence selon laquelle, plus le temps écoulé entre l'accident et la manifestation de l'affection est long, plus les exigences quant à la preuve d'un rapport de causalité doivent être sévères. Il n'est par conséquent pas nécessaire d'examiner la condition de la causalité adéquate.</w:t>
      </w:r>
    </w:p>
    <w:p>
      <w:r>
        <w:rPr>
          <w:b/>
        </w:rPr>
        <w:t>E. 10</w:t>
      </w:r>
    </w:p>
    <w:p>
      <w:r>
        <w:t>Il résulte de ce qui précède que la décision sur opposition du 15 octobre 2008 devra être confirmée et le recours rejeté.</w:t>
      </w:r>
    </w:p>
    <w:p>
      <w:r>
        <w:t>A/4057/2008 - 16/16 -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