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ATAS/1215/2011 vom 7. Dezember 2011</w:t>
      </w:r>
    </w:p>
    <w:p>
      <w:r>
        <w:t>GE Cour de justice, 2011-12-07, FR</w:t>
      </w:r>
    </w:p>
    <w:p>
      <w:r>
        <w:rPr>
          <w:b/>
        </w:rPr>
        <w:t xml:space="preserve">Quelle: </w:t>
      </w:r>
      <w:r>
        <w:t>https://mcp.opencaselaw.ch/entscheid/ge_gerichte_ATAS_1215_2011</w:t>
      </w:r>
    </w:p>
    <w:p>
      <w:r>
        <w:t>FR: GE_GERICHTE ATAS/1215/2011 du 7 décembre 2011</w:t>
      </w:r>
    </w:p>
    <w:p>
      <w:r>
        <w:t>IT: GE_GERICHTE ATAS/1215/2011 del 7 dicembre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A/1814/2011 - 4/6 -</w:t>
      </w:r>
    </w:p>
    <w:p>
      <w:r>
        <w:rPr>
          <w:b/>
        </w:rPr>
        <w:t>E. 2</w:t>
      </w:r>
    </w:p>
    <w:p>
      <w:r>
        <w:t>La dispositions de la LPGA, entrée en vigueur le 1er janvier 2003, s’appliquent aux prestations complémentaires, à moins que la LPC n’y déroge expressément (cf.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 délai légal et les formes prévues par la loi, le recours est recevable (art. 56 et 60 LPGA).</w:t>
      </w:r>
    </w:p>
    <w:p>
      <w:r>
        <w:rPr>
          <w:b/>
        </w:rPr>
        <w:t>E. 4</w:t>
      </w:r>
    </w:p>
    <w:p>
      <w:r>
        <w:t>L’objet du présent litige porte uniquement sur le refus de la remise de l’obligation de restituer les prestations versées à tort.</w:t>
      </w:r>
    </w:p>
    <w:p>
      <w:r>
        <w:rPr>
          <w:b/>
        </w:rPr>
        <w:t>E. 5</w:t>
      </w:r>
    </w:p>
    <w:p>
      <w:r>
        <w:t>D'après l'art. 25 al. 1er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1er 2e phrase LPGA). L'art. 5 al. 1 OPGA prévoit qu'il y a situation difficile lorsque les dépenses reconnues par la LPC et les dépenses supplémentaires au sens de l'al. 4 sont supérieures aux revenus déterminants selon la LPC. Le moment où la décision de restitution est exécutoire est déterminant pour apprécier s'il y a une situation difficile (art. 4 al. 2 OPGA). La remise et son étendue font l'objet d'une procédure distincte de la restitution (cf. art. 4 al. 2 OPGA; arrêt C 264/05 du 25 janvier 2006, consid. 2.1). On ajoutera encore que selon l'art. 24 1ère phrase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De jurisprudence constante, toujours valable sous l'empire de la LPGA (ATF 130 V 318 consid. 5.2 p. 319; arrêt du Tribunal fédéral C 93/05 du 20 janvier 2007 consid. 4 publié dans SVR 2007 Alv no 17 p. 56), la condition de la bonne foi doit être réalisée dans la période où l'assuré concerné a reçu les prestations indues dont la restitution est exigée (voir les arrêts du Tribunal fédéral des assurances P 7/04 du 24 novembre 2005, consid. 4.2.1, C 246/97 du 30 juillet 1998, consid. 5b, C 117/95 du 10 avril 1997, consid. 4a, et C 70/93 du 21 février 1997, consid. 3), en l'occurrence les prestations complémentaires.</w:t>
      </w:r>
    </w:p>
    <w:p>
      <w:r>
        <w:rPr>
          <w:b/>
        </w:rPr>
        <w:t>E. 6</w:t>
      </w:r>
    </w:p>
    <w:p>
      <w:r>
        <w:t>En l’espèce, la recourante n’a pas informé l’intimé du versement de deux rentes étrangères, de sorte qu’il n’en a pas été tenu compte dans le calcul des prestations complémentaires. Ce n’est que lors du contrôle du dossier, au cours de l’année</w:t>
      </w:r>
    </w:p>
    <w:p>
      <w:r>
        <w:t>A/1814/2011 - 5/6 - 2010, que l’intimé a eu connaissance de ces faits, à réception des documents bancaires en date des 19 avril 2010 et 4 juin 2010. La recourante invoque sa bonne foi, persuadée qu’elle avait signalé percevoir lesdites rentes. Rien ne permet cependant d’admettre ce qui précède. Par ailleurs, si la recourante pensait avoir annoncé les rentes étrangères, elle aurait dû se rendre compte, à la lecture des décisions d’octroi de prestations complémentaires, qu’elles ne figuraient pas sous la rubrique « ressources » et en informer immédiatement l’intimé. Dès lors que l’obligation d’informer n’a pas été respectée, la bonne foi de la recourante ne peut être admise. Force est de constater que l’une des deux conditions cumulatives de la remise n’est pas remplie, de sorte que la remise de l’obligation de restituer ne peut être accordée.</w:t>
      </w:r>
    </w:p>
    <w:p>
      <w:r>
        <w:rPr>
          <w:b/>
        </w:rPr>
        <w:t>E. 7</w:t>
      </w:r>
    </w:p>
    <w:p>
      <w:r>
        <w:t>Mal fondé, le recours est rejeté.</w:t>
      </w:r>
    </w:p>
    <w:p>
      <w:r>
        <w:rPr>
          <w:b/>
        </w:rPr>
        <w:t>E. 8</w:t>
      </w:r>
    </w:p>
    <w:p>
      <w:r>
        <w:t>Pour le surplus, la procédure est gratuite.</w:t>
      </w:r>
    </w:p>
    <w:p>
      <w:r>
        <w:t>A/1814/2011 - 6/6 -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