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ATAS/1213/2009 vom 6. Oktober 2009</w:t>
      </w:r>
    </w:p>
    <w:p>
      <w:r>
        <w:t>GE Cour de justice, 2009-10-06, FR</w:t>
      </w:r>
    </w:p>
    <w:p>
      <w:r>
        <w:rPr>
          <w:b/>
        </w:rPr>
        <w:t xml:space="preserve">Quelle: </w:t>
      </w:r>
      <w:r>
        <w:t>https://mcp.opencaselaw.ch/entscheid/ge_gerichte_ATAS_1213_2009</w:t>
      </w:r>
    </w:p>
    <w:p>
      <w:r>
        <w:t>FR: GE_GERICHTE ATAS/1213/2009 du 6 octobre 2009</w:t>
      </w:r>
    </w:p>
    <w:p>
      <w:r>
        <w:t>IT: GE_GERICHTE ATAS/1213/2009 del 6 ottobre 2009</w:t>
      </w:r>
    </w:p>
    <w:p>
      <w:pPr>
        <w:pStyle w:val="Heading2"/>
      </w:pPr>
      <w:r>
        <w:t>Erwägungen</w:t>
      </w:r>
    </w:p>
    <w:p>
      <w:r>
        <w:rPr>
          <w:b/>
        </w:rPr>
        <w:t>E. 1</w:t>
      </w:r>
    </w:p>
    <w:p>
      <w:r>
        <w:t>si elles justifiaient de la durée de cotisation minimale requise à l’art. 29, al. 1, de la loi fédérale du 20 décembre 1946 sur l’assurance-vieillesse et survivants (LAVS),</w:t>
      </w:r>
    </w:p>
    <w:p>
      <w:r>
        <w:rPr>
          <w:b/>
        </w:rPr>
        <w:t>E. 2</w:t>
      </w:r>
    </w:p>
    <w:p>
      <w:r>
        <w:t>Les époux qui n’ont droit ni à une rente ni au versement d’une rente complémentaire de l’assurance-vieillesse et survivants ne peuvent, lors de la séparation, prétendre l’octroi de prestations complémentaires.</w:t>
      </w:r>
    </w:p>
    <w:p>
      <w:r>
        <w:rPr>
          <w:b/>
        </w:rPr>
        <w:t>E. 3</w:t>
      </w:r>
    </w:p>
    <w:p>
      <w:r>
        <w:t>...</w:t>
      </w:r>
    </w:p>
    <w:p>
      <w:r>
        <w:rPr>
          <w:b/>
        </w:rPr>
        <w:t>E. 4</w:t>
      </w:r>
    </w:p>
    <w:p>
      <w:r>
        <w:t>Les époux sont considérés comme vivant séparés au sens des al. 1 et 2: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 longtemps". Que selon l'art. 22bis al. 1 et 2 de la loi fédérale sur l’assurance-vieillesse et survivants (LAVS) "1 Les hommes et les femmes qui ont bénéficié d’une rente complémentaire de l’assurance-invalidité jusqu’à la naissance du droit à la rente de vieillesse continuent de percevoir cette rente jusqu’au moment où leur conjoint peut prétendre à une rente de</w:t>
      </w:r>
    </w:p>
    <w:p>
      <w:r>
        <w:t>A/162/2009 - 5/6 - vieillesse ou d’invalidité. Les personnes divorcées sont assimilées aux personnes mariées si elles pourvoient de façon prépondérante à l’entretien des enfants qui leur sont attribués et ne peuvent prétendre à une rente d’invalidité ou de vieillesse. 2 En dérogation à l’art. 20 LPGA, la rente complémentaire est versée au conjoint qui n’a pas droit à la rente principale: a. s’il le demande parce que son conjoint ne subvient pas à l’entretien de la famille; b. s’il le demande parce que les époux vivent séparés; c. d’office si les époux sont divorcés". Qu'en l'espèce, la recourante n'est au bénéfice ni d'une rente de vieillesse ni d'une rente d'invalidité ; qu'elle ne peut ainsi faire valoir un droit propre à des prestations complémentaires ; Que, séparée de son époux selon jugement du 3 juillet 2002, elle ne perçoit pas non plus de rente complémentaire de l'AVS ou de l'AI au sens de l'art. 22bis LAVS ; qu'elle soutient à cet égard que puisque la rente complémentaire a été supprimée, une aide, sous forme de prestations complémentaires, devrait être accordée ; Que le législateur n'a cependant rien prévu de tel (art. 4 LPC), de sorte que c'est à juste titre que le SPC n'a pris en considération ni les revenus ni les dépenses de la recourante dans le calcul des prestations concernant son époux ;</w:t>
      </w:r>
    </w:p>
    <w:p>
      <w:r>
        <w:t>A/162/2009 - 6/6 -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