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ATAS/1212/2019 vom 27. Dezember 2019</w:t>
      </w:r>
    </w:p>
    <w:p>
      <w:r>
        <w:t>GE Cour de justice, 2019-12-27, FR</w:t>
      </w:r>
    </w:p>
    <w:p>
      <w:r>
        <w:rPr>
          <w:b/>
        </w:rPr>
        <w:t xml:space="preserve">Quelle: </w:t>
      </w:r>
      <w:r>
        <w:t>https://mcp.opencaselaw.ch/entscheid/ge_gerichte_ATAS_1212_2019</w:t>
      </w:r>
    </w:p>
    <w:p>
      <w:r>
        <w:t>FR: GE_GERICHTE ATAS/1212/2019 du 27 décembre 2019</w:t>
      </w:r>
    </w:p>
    <w:p>
      <w:r>
        <w:t>IT: GE_GERICHTE ATAS/1212/2019 del 27 dicembre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A/4243/2019 ATAS/1212/2019 COUR DE JUSTICE Chambre des assurances sociales Arrêt du 27 décembre 2019 3ème Chambre</w:t>
      </w:r>
    </w:p>
    <w:p>
      <w:r>
        <w:t>En la cause Monsieur A______, domicilié aux ACACIAS recourant</w:t>
      </w:r>
    </w:p>
    <w:p>
      <w:r>
        <w:t>contre OFFICE DE L'ASSURANCE-INVALIDITE DU CANTON DE GENEVE, Service juridique, rue des Gares 12, GENÈVE intimé</w:t>
      </w:r>
    </w:p>
    <w:p>
      <w:r>
        <w:t>A/4243/2019 - 2/3 -</w:t>
      </w:r>
    </w:p>
    <w:p>
      <w:r>
        <w:t>ATTENDU EN FAIT</w:t>
      </w:r>
    </w:p>
    <w:p>
      <w:r>
        <w:t>Qu’en date du 2 octobre 2019, l’Office de l’assurance-invalidité (ci-après : OAI) a adressé à Monsieur A______ (ci-après : l’assuré) un projet de décision ; Que par décision formelle du 11 novembre 2019, l’OAI a nié à l’assuré le droit à une rente d’invalidité ; Que par écriture du 11 novembre 2019 adressée à l’OAI, l’assuré a manifesté son opposition au projet du 2 octobre 2019 ; Que par pli du 14 novembre 2019, l’OAI a transmis ce courrier à la Cour de comme objet de sa compétence ; Qu’invité à se déterminer, l’intimé, dans sa réponse du 2 décembre 2019, a constaté que l’acte communiqué à la Cour de céans ne constituait pas un recours mais une opposition à l’encontre de son projet de décision du 2 octobre 2019 ; Qu’il a précisé avoir notifié à l’intéressé une décision formelle en date du 11 novembre 2019 ; Que l’assuré a d’ailleurs interjeté recours contre cette décision et qu’une procédure a été ouverte en conséquence (A/4592/2019).</w:t>
      </w:r>
    </w:p>
    <w:p>
      <w:r>
        <w:t>CONSIDERANT EN DROIT</w:t>
      </w:r>
    </w:p>
    <w:p>
      <w:r>
        <w:t>Que conformément à l'art. 134 al. 1 let. a ch. 2 de la loi sur l'organisation judiciaire, du 26 septembre 2010 (LOJ - E 2 05) en vigueur depuis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Qu’en l’occurrence, il apparaît que le courrier adressé par l’assuré à l’intimé en date du 11 novembre 2019 constituait bel et bien une simple opposition au projet de décision du 2 octobre 2019 et non un recours.</w:t>
      </w:r>
    </w:p>
    <w:p>
      <w:r>
        <w:t>A/4243/2019 - 3/3 -</w:t>
      </w:r>
    </w:p>
    <w:p>
      <w:r>
        <w:t>PAR CES MOTIFS, LA CHAMBRE DES ASSURANCES SOCIALES : Statuant 1. Constate que le courrier du 11 novembre 2019 ne constitue pas un recours. 2. Raye la cause du rôle. 3. 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assurances-sociales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