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ATAS/1210/2011 vom 6. Dezember 2011</w:t>
      </w:r>
    </w:p>
    <w:p>
      <w:r>
        <w:t>GE Cour de justice, 2011-12-06, FR</w:t>
      </w:r>
    </w:p>
    <w:p>
      <w:r>
        <w:rPr>
          <w:b/>
        </w:rPr>
        <w:t xml:space="preserve">Quelle: </w:t>
      </w:r>
      <w:r>
        <w:t>https://mcp.opencaselaw.ch/entscheid/ge_gerichte_ATAS_1210_2011</w:t>
      </w:r>
    </w:p>
    <w:p>
      <w:r>
        <w:t>FR: GE_GERICHTE ATAS/1210/2011 du 6 décembre 2011</w:t>
      </w:r>
    </w:p>
    <w:p>
      <w:r>
        <w:t>IT: GE_GERICHTE ATAS/1210/2011 del 6 dicembre 2011</w:t>
      </w:r>
    </w:p>
    <w:p>
      <w:pPr>
        <w:pStyle w:val="Heading2"/>
      </w:pPr>
      <w:r>
        <w:t>Regeste</w:t>
      </w:r>
    </w:p>
    <w:p>
      <w:r>
        <w:t>Résumé: Ont droit à des prestations complémentaires, les personnes qui ont leur domicile et leur résidence habituelle en Suisse et qui auraient droit à une rente AI, si elles justifiaient de la durée de cotisation minimale requise (art. 4 al.1 let. d LPC). S'agissant des ressortissants étrangers, encore faut-il qu'ils aient résidé en Suisse de manière ininterrompue pendant les 10 années précédant immédiatement la date à laquelle ils demandent la prestation complémentaire (5 LPC), à moins qu'il ne s'agisse d'un ressortissant d'un Etat membre de l'UE. Face à une personne qui sollicite l'octroi de prestations complémentaires, alors qu'elle s'est vu refuser toute prestation AI au motif que l'invalidité est survenue avant son entrée en Suisse, il appartient aux offices AI d'évaluer et de fixer le taux d'invalidité.</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légaux, le recours est recevable (art. 56 al. 1 et 60 LPGA).</w:t>
      </w:r>
    </w:p>
    <w:p>
      <w:r>
        <w:rPr>
          <w:b/>
        </w:rPr>
        <w:t>E. 3</w:t>
      </w:r>
    </w:p>
    <w:p>
      <w:r>
        <w:t>Le litige porte sur le droit de l'intéressée à des prestations complémentaires, alors qu'elle n'est au bénéfice ni d'une rente de vieillesse, ni d'une rente AI.</w:t>
      </w:r>
    </w:p>
    <w:p>
      <w:r>
        <w:rPr>
          <w:b/>
        </w:rPr>
        <w:t>E. 4</w:t>
      </w:r>
    </w:p>
    <w:p>
      <w:r>
        <w:t>Aux termes de l'art. 4 al. 1 LPC, "Les personnes qui ont leur domicile et leur résidence habituelle (art. 13 LPGA1) en Suisse ont droit à des prestations complémentaires, dès lors qu’elles : a. perçoivent une rente de vieillesse de l’assurance-vieillesse et survivants (AVS) ou ont droit à une rente de veuve, de veuf ou d’orphelin de l’AVS ;</w:t>
      </w:r>
    </w:p>
    <w:p>
      <w:r>
        <w:t>A/2832/2011 - 4/7 - b. auraient droit à une rente de l’AVS 1. si elles justifiaient de la durée de cotisation minimale requise à l’art. 29, al. 1, de la loi fédérale du 20 décembre 1946 sur l’assurance-vieillesse et survivants (LAVS)2, 2. si la personne décédée avait pu justifier de cette durée de cotisation au moment du décès c. ont droit à une rente ou à une allocation pour impotent de l’assurance-invalidité (AI) ou perçoivent des indemnités journalières de l’AI sans interruption pendant six mois au moins ; d. auraient droit à une rente de l’AI si elles justifiaient de la durée de cotisation minimale requise à l’art. 36, al. 1, de la loi du 19 juin 1959 sur l’assurance- invalidité." Des conditions supplémentaires pour les étrangers sont prévues à l'art. 5 LPC, selon lequel "Les étrangers doivent avoir résidé en Suisse de manière ininterrompue pendant les dix années précédant immédiatement la date à laquelle ils demandent la prestation complémentaire (délai de carence). Pour les réfugiés et les apatrides, le délai de carence est de cinq ans.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Les étrangers qui ne sont ni des réfugiés ni des apatrides et qui n’entrent pas dans le cadre des dispositions fixées à l’al. 3 ont droit aux prestations complémentaires s’ils satisfont au délai de carence visé à l’al. 1 et remplissent l’une des conditions fixées à l’art. 4, al. 1, let. a, b, ch. 2, et c, ou les conditions prévues à l’art. 4, al. 2."</w:t>
      </w:r>
    </w:p>
    <w:p>
      <w:r>
        <w:rPr>
          <w:b/>
        </w:rPr>
        <w:t>E. 5</w:t>
      </w:r>
    </w:p>
    <w:p>
      <w:r>
        <w:t>S’agissant des prestations complémentaires cantonales, l’art. 2 al. 1 LPCC dispose qu’ont droit aux prestations les personnes qui sont, notamment, au bénéfice d'une rente de l’AVS ou de l’AI, voire d'une allocation pour impotent (let. b) ou qui ont droit à des prestations complémentaires fédérales sans être au bénéfice d’une rente de l’assurance-vieillesse et survivants ou de l’assurance-invalidité (let. c). Ils doivent en plus répondre aux autres conditions de la loi (art. 2 al. 1 let. d LPCC). Les requérants étrangers, ressortissants de pays non membres de l’Union européenne ou de l’Association européenne de libre-échange, doivent en outre avoir été domiciliés dans le canton de Genève et y avoir résidé effectivement, sans interruption, durant les dix années précédant la demande (art. 2 al. 3 LPC).</w:t>
      </w:r>
    </w:p>
    <w:p>
      <w:r>
        <w:rPr>
          <w:b/>
        </w:rPr>
        <w:t>E. 6</w:t>
      </w:r>
    </w:p>
    <w:p>
      <w:r>
        <w:t>Force est de constater qu’au moment de la décision litigieuse, l'intéressée n’était au bénéfice ni d’une rente de l’assurance-invalidité, ni d’une allocation pour impotent . L'OAI a rendu un projet de décision le 21 septembre 2011, refusant à l'intéressée toute prestation, au motif que l'invalidité est survenue avant son entrée en Suisse. Il</w:t>
      </w:r>
    </w:p>
    <w:p>
      <w:r>
        <w:t>A/2832/2011 - 5/7 - a ainsi considéré que les conditions d'assurance n'étaient pas réalisées, l'intéressée ne justifiant pas de la durée minimale de cotisations requise. Celle-ci ne peut ainsi pas prétendre à des prestations complémentaires en application de l’art. 4 al. 1 let. c LPC. Reste à examiner si elle présente une invalidité susceptible de lui ouvrir le droit à une rente, en application de l’art. 4 al. 1 let. d LPC. Aux termes de l’art. 41 al. 1 let. k du règlement du 17 janvier 1961 sur l’assurance- invalidité (RAI ; RS 831.201), il appartient aux offices AI d’évaluer l’invalidité des personnes qui sollicitent l’octroi d’une prestation complémentaire au sens de l’art. 4 al. 1 let. d LPC (cf. aussi art. 57 al. 1 let. f LAI). Selon l’annexe III de la circulaire de l’OFAS sur la procédure dans l’AI (CPAI), l’organe chargé de servir les prestations complémentaires, saisi d’une demande de prestations fondée sur l’art. 4 al. 1 let. d LPC, examine d’abord si le requérant a son domicile et sa résidence habituelle en Suisse, s’il remplit la condition du délai de carence de l’art. 5 LPC (pour les étrangers) et s’il n’a effectivement pas droit à une rente AVS ou AI ou à une allocation pour impotent. Si toutes ces conditions – cumulatives – sont remplies, il donne mandat à l’OAI compétent d’évaluer le taux d’invalidité. Ce dernier ne procède en effet à aucun examen sans mandat correspondant. L’OAI fixe le degré d’invalidité et détermine le moment à partir duquel l’invalidité permet l’octroi d’une rente AI, puis communique sa détermination à l’organe chargé de servir les prestations complémentaires pour qu’il rende sa décision. C’est dans le cadre de la contestation de la décision en matière de prestations complémentaires que la détermination de l’OAI au sujet du taux d’invalidité ou de la date de début de l’invalidité peut être querellée, l’OAI pouvant émettre son avis à ce sujet. En l'espèce, une telle procédure s'avère inutile, l'OAI ayant d'ores et déjà admis que l'intéressée présentait une incapacité de travail d'au moins 80%. Il y a lieu de rappeler que l'intéressée n'a pas la nationalité suisse et qu'elle ne vit en Suisse que depuis juillet 2009. Elle ne remplit dès lors pas la condition de durée de résidence en Suisse prévue à l'art. 5 al. 1 LPC auquel elle est pourtant soumise. Toutefois, elle est ressortissante d'un Etat-membre de l'UE et en tant que telle assimilée à un ressortissant suisse conformément au Règlement n° 1408/71. Elle peut ainsi prétendre aux prestations complémentaires si elle est invalide à 40% au moins. Tel est manifestement le cas, dans la mesure où l'OAI lui a reconnu une incapacité de travail d'au moins 80% quelle que soit l'activité envisagée, de sorte que le degré d'invalidité se confond avec celui de l'incapacité de travail. L'intéressée a en conséquence droit aux prestations complémentaires.</w:t>
      </w:r>
    </w:p>
    <w:p>
      <w:r>
        <w:t>A/2832/2011 - 6/7 - Le SPC craint qu'ainsi les étrangers, ressortissants d'Etats de l'UE, soient mieux traités que les Suisses. Force est de rappeler à cet égard que le règlement n° 1408/71 a voulu mettre sur pied d'égalité les ressortissants de l'UE et les Suisses et de constater que l'art. 4 LPC s'applique tant aux premiers qu'aux seconds. Aussi le recours est-il admis et la cause renvoyée au SPC pour examen des autres conditions et nouvelle décision.</w:t>
      </w:r>
    </w:p>
    <w:p>
      <w:r>
        <w:t>A/2832/2011 - 7/7 - PAR CES MOTIFS, LA CHAMBRE DES ASSURANCES SOCIALES : Statuant A la forme : 1. Déclare le recours recevable. Au fond : 2. L'admet et annule les décisions des 31 mai et 30 août 2011. 3. Renvoie la cause au SPC pour examen des autres conditions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