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ATAS/1208/2021 vom 25. November 2021</w:t>
      </w:r>
    </w:p>
    <w:p>
      <w:r>
        <w:t>GE Cour de justice, 2021-11-25, FR</w:t>
      </w:r>
    </w:p>
    <w:p>
      <w:r>
        <w:rPr>
          <w:b/>
        </w:rPr>
        <w:t xml:space="preserve">Quelle: </w:t>
      </w:r>
      <w:r>
        <w:t>https://mcp.opencaselaw.ch/entscheid/ge_gerichte_ATAS_1208_2021</w:t>
      </w:r>
    </w:p>
    <w:p>
      <w:r>
        <w:t>FR: GE_GERICHTE ATAS/1208/2021 du 25 novembre 2021</w:t>
      </w:r>
    </w:p>
    <w:p>
      <w:r>
        <w:t>IT: GE_GERICHTE ATAS/1208/2021 del 25 novembre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A/3314/2021 ATAS/1208/2021 COUR DE JUSTICE Chambre des assurances sociales Arrêt du 25 novembre 2021 5ème Chambre</w:t>
      </w:r>
    </w:p>
    <w:p>
      <w:r>
        <w:t>En la cause Monsieur A______, domicilié à L'ISLE D'ABEAU, France, représenté par ASSUAS - Association suisse des assurés</w:t>
      </w:r>
    </w:p>
    <w:p>
      <w:r>
        <w:t>recourant</w:t>
      </w:r>
    </w:p>
    <w:p>
      <w:r>
        <w:t>contre SUVA CAISSE NATIONALE SUISSE D'ASSURANCE EN CAS D'ACCIDENTS, sise Fluhmattstrasse 1, LUZERN</w:t>
      </w:r>
    </w:p>
    <w:p>
      <w:r>
        <w:t>intimée</w:t>
      </w:r>
    </w:p>
    <w:p>
      <w:r>
        <w:t>A/3314/2021 - 2/2 - Vu la décision sur opposition du 26 août 2021, rendue par la caisse nationale suisse d'assurance en cas d'accidents - SUVA (ci-après : la SUVA ou l’intimée), déclarant apte au travail à 100%, à partir du 12 avril 2021, Monsieur A______ (ci-après : l’assuré ou le recourant) ; Vu le recours du 24 septembre 2021 déposé par le mandataire de l’assuré et dirigé contre la décision du 26 août 2021 ; Vu la réponse de la SUVA du 27 octobre 2021, alléguant que l’assuré avait déjà saisi d’un recours identique le Tribunal cantonal du canton de Vaud, et contestant la compétence de la chambre de céans ; Vu le courrier du mandataire du recourant daté du 4 novembre 2021 et reconnaissant que le Tribunal cantonal vaudois est l’autorité de recours compétente en raison de la domiciliation vaudoise du dernier employeur suisse de l’assuré et informant la chambre de céans du retrait du recours ; Qu'il convient d'en prendre acte et de rayer la cause du rôle.</w:t>
      </w:r>
    </w:p>
    <w:p>
      <w:r>
        <w:t>PAR CES MOTIFS, LA CHAMBRE DES ASSURANCES SOCIALES : 1. Prend acte du retrait du recours. 2. Raye la cause du rôle.</w:t>
      </w:r>
    </w:p>
    <w:p>
      <w:r>
        <w:t>La greffière</w:t>
      </w:r>
    </w:p>
    <w:p>
      <w:r>
        <w:t>Nathalie LOCHER</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