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ATAS/1208/2020 vom 10. Dezember 2020</w:t>
      </w:r>
    </w:p>
    <w:p>
      <w:r>
        <w:t>GE Cour de justice, 2020-12-10, FR</w:t>
      </w:r>
    </w:p>
    <w:p>
      <w:r>
        <w:rPr>
          <w:b/>
        </w:rPr>
        <w:t xml:space="preserve">Quelle: </w:t>
      </w:r>
      <w:r>
        <w:t>https://mcp.opencaselaw.ch/entscheid/ge_gerichte_ATAS_1208_2020</w:t>
      </w:r>
    </w:p>
    <w:p>
      <w:r>
        <w:t>FR: GE_GERICHTE ATAS/1208/2020 du 10 décembre 2020</w:t>
      </w:r>
    </w:p>
    <w:p>
      <w:r>
        <w:t>IT: GE_GERICHTE ATAS/1208/2020 del 10 dicembre 2020</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présent recours (arrêt APG 26/20 - 16/2020 de la Cour des assurances sociales du Tribunal cantonal du canton de Vaud du 28 septembre 2020, voir aussi arrêt 608 2020 93 de la IIe Cour des assurances sociales du Tribunal cantonal du canton de Fribourg du 24 septembre 2020).</w:t>
      </w:r>
    </w:p>
    <w:p>
      <w:r>
        <w:t>A/2284/2020 - 4/6 -</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bien-fondé du refus de l’intimée de verser des APG au recourant.</w:t>
      </w:r>
    </w:p>
    <w:p>
      <w:r>
        <w:rPr>
          <w:b/>
        </w:rPr>
        <w:t>E. 4</w:t>
      </w:r>
    </w:p>
    <w:p>
      <w:r>
        <w:t>Selon l’art. 2 al. 3bis de l’ordonnance sur les pertes de gain COVID-19, ont droit à l’allocation les personnes considérées comme indépendantes au sens de l’art. 12 LPGA qui subissent une perte de gain en raison d’une mesure prévue à l’art. 6 al. 1 et 2 l’ordonnance 2 sur les mesures destinées à lutter contre le coronavirus (COVID-19) du 13 mars 2020 (ordonnance 2 COVID-19 - RS 818.101.24). La condition prévue à l’al. 1bis let. c s’applique aussi à ces personnes. Selon l’art. 2 al. 3bis de l’ordonnance sur les pertes de gain COVID-19, les personnes considérées comme indépendantes au sens de l’art. 12 LPGA, qui ne sont pas concernées par l’al. 3, ont droit à l’allocation pour autant qu’elles soient assurées obligatoirement au sens de la loi fédérale du 20 décembre 1946 sur l’assurance-vieillesse et survivants (LAVS - RS 831.10), qu’elles subissent une perte de gain en raison des mesures prises par le Conseil fédéral afin de lutter contre le coronavirus et que leur revenu déterminant pour le calcul des cotisations AVS de l’année 2019 se situe entre CHF 10'000.- et CHF 90'000.-. En vertu de l’art. 5 de l’ordonnance sur les pertes de gain COVID-19, l’indemnité journalière est égale à 80% du revenu moyen de l’activité lucrative obtenu avant le début du droit à l’allocation (al. 1). Pour déterminer le montant du revenu, l’art. 11 al. 1 de la loi fédérale du 25 septembre 1952 sur les allocations pour perte de gain en cas de service et de maternité (LAPG - RS 834.1) s’applique par analogie (al. 2) Conformément à l’art. 11 al. 1 phr. 1 LAPG, le revenu moyen acquis avant l’entrée en service est le revenu déterminant pour le calcul des cotisations dues conformément à la LAVS. D’après le ch. 1065 CCPG, dans sa version 6 valable dès le 3 juillet 2020,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Le ch. 1065.1 CCPG précise que si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Si, au moment de la demande, la taxation fiscale pour 2019 est déjà disponible, c’est celle-ci qui doit être prise en compte. La demande de nouveau</w:t>
      </w:r>
    </w:p>
    <w:p>
      <w:r>
        <w:t>A/2284/2020 - 5/6 - calcul, respectivement de révision ou de reconsidération, doit être adressée à la caisse de compensation au plus tard le 16 septembre 2020. Les directives administratives de l'Office fédéral des assurances sociales (OFAS) ne créent pas de nouvelles règles de droit et ne lient pas le juge des assurances. Il ne doit en tenir compte que si une interprétation correcte et adaptée au cas particulier des dispositions légales applicables le permet et s'en écarter si elles sont incompatibles avec les dispositions légales (ATF 132 V 321; 131 V 45 consid. 2.3; 130 V 172 consid. 4.3.1). Les ch. 1065 et 1065.1 CCPG sont conformes à l’art. 11 al. 1 LAPG, ainsi qu’à l’art. 7 al. 1 du règlement sur les allocations pour perte de gain du 24 novembre 2004 (RAPG - RS 834.11), lequel dispose que pour les personnes exerçant une activité indépendante, l’allocation est calculée d’après le revenu, converti en revenu moyen, qui a servi de base à la dernière décision de cotisations à l’AVS rendue avant l’entrée en service, l’allocation étant ajustée sur demande si, par la suite, une nouvelle décision de cotisation est prise pour l’année pendant laquelle le service a été accompli (arrêt APG 26/20 - 16/2020 de la Cour des assurances sociales du Tribunal cantonal du canton de Vaud du 28 septembre 2020). Ces directives sont également conformes à la jurisprudence en matière d’allocation pour perte de gain en cas de service et de maternité, laquelle admet qu'une caisse de compensation peut, lorsque les cotisations dues pour l'année déterminante n'ont pas encore fait l'objet d'une décision passée en force, calculer provisoirement le montant de l'allocation de maternité sur la base du revenu pris en considération par la caisse de compensation pour fixer les acomptes de cotisations pour l'année en cause (arrêt du Tribunal fédéral 9C_253/2014 du 28 juillet 2014 consid. 4.3; ATF 133 V 431 consid. 6.2.2); arrêt APG 26/20 - 16/2020 de la Cour des assurances sociales du Tribunal cantonal du canton de Vaud, du 28 septembre 2020).</w:t>
      </w:r>
    </w:p>
    <w:p>
      <w:r>
        <w:rPr>
          <w:b/>
        </w:rPr>
        <w:t>E. 5</w:t>
      </w:r>
    </w:p>
    <w:p>
      <w:r>
        <w:t>En l’espèce, le revenu déterminant du recourant pour le calcul des cotisations AVS de l’année 2019 est nul, selon la décision définitive de cotisations personnelles pour l’année 2019. Selon la taxation fiscale définitive pour 2019 du 1er juillet 2020, que l’on peut retenir dès lors qu’elle a été établie avant la décision du 14 juillet 2020, le bénéfice net de l’activité indépendante du recourant s’élevait à CHF 4'151.-. Ces deux revenus sont en dessous du barème-plancher de CHF 10'000.- prévu par l’art. 2 al. 3bis de l’ordonnance sur les pertes de gain COVID-19, qui conditionne le droit aux APG. Il en résulte que c’est à juste titre que l’intimée a rejeté la demande du recourant.</w:t>
      </w:r>
    </w:p>
    <w:p>
      <w:r>
        <w:rPr>
          <w:b/>
        </w:rPr>
        <w:t>E. 6</w:t>
      </w:r>
    </w:p>
    <w:p>
      <w:r>
        <w:t>Infondé, le recours sera rejeté.</w:t>
      </w:r>
    </w:p>
    <w:p>
      <w:r>
        <w:rPr>
          <w:b/>
        </w:rPr>
        <w:t>E. 7</w:t>
      </w:r>
    </w:p>
    <w:p>
      <w:r>
        <w:t>La procédure est gratuite (art. 61 let. a LPGA).</w:t>
      </w:r>
    </w:p>
    <w:p>
      <w:r>
        <w:t>A/2284/2020 - 6/6 -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