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ATAS/1204/2019 vom 20. Dezember 2019</w:t>
      </w:r>
    </w:p>
    <w:p>
      <w:r>
        <w:t>GE Cour de justice, 2019-12-20, FR</w:t>
      </w:r>
    </w:p>
    <w:p>
      <w:r>
        <w:rPr>
          <w:b/>
        </w:rPr>
        <w:t xml:space="preserve">Quelle: </w:t>
      </w:r>
      <w:r>
        <w:t>https://mcp.opencaselaw.ch/entscheid/ge_gerichte_ATAS_1204_2019</w:t>
      </w:r>
    </w:p>
    <w:p>
      <w:r>
        <w:t>FR: GE_GERICHTE ATAS/1204/2019 du 20 décembre 2019</w:t>
      </w:r>
    </w:p>
    <w:p>
      <w:r>
        <w:t>IT: GE_GERICHTE ATAS/1204/2019 del 20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compte tenu de la suspension des délais du 7e jour avant Pâques au 7e jour après Pâques inclusivement (art. 38 al. 4 let. a LPGA et art. 89C let. a LPA de la de loi sur la procédure</w:t>
      </w:r>
    </w:p>
    <w:p>
      <w:r>
        <w:t>A/1853/2019 - 11/17 - administrative du 12 septembre 1985 [LPA - E 5 10]), le recours est recevable (art. 56 ss LPGA et 62 ss LPA).</w:t>
      </w:r>
    </w:p>
    <w:p>
      <w:r>
        <w:rPr>
          <w:b/>
        </w:rPr>
        <w:t>E. 4</w:t>
      </w:r>
    </w:p>
    <w:p>
      <w:r>
        <w:t>Le litige porte sur le bien-fondé de la décision de l’intimé du 28 mars 2019 octroyant une rente entière d’invalidité à la partie intéressée.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A/1853/2019 - 12/17 -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w:t>
      </w:r>
    </w:p>
    <w:p>
      <w:r>
        <w:t>A/1853/2019 - 13/17 -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l’occurrence, la recourante reproche à l’intimé d’avoir mis la partie intéressée au bénéfice d’une rente entière d’invalidité dès le 1er janvier 2018, sans avoir instruit correctement le dossier. Afin de rendre sa décision litigieuse, l’intimé s’est fondé tant sur l’expertise rendue par le Dr G______ que sur les rapports établis par le Dr E______. Par rapport du 7 juin 2018, le Dr G______ a diagnostiqué une spondylarthrite ankylosante HLA B27 négative selon critères ASAS 2009 (sacro-iliite sur l’IRM, psoriasis palmo-plantaire, rachialgies inflammatoires et anamnèse familiale positive, uvéite anamnestique). En raison de cette atteinte rhumatologique, la partie intéressée présentait des limitations fonctionnelles (pas de ports ou de soulèvements de charges de plus de 5 kg, la nécessité de pouvoir alterner les positions debout et assise toutes les 30 minutes, pas d’activité réalisée en position de porte-à-faux avec le buste, pas d’efforts de marche prolongée, pas d’exposition à des environnements humides ou à basses températures). L’expert a estimé que l’incapacité de travail était totale dans toute activité, puisque la partie intéressée souffrait d’un rhumatisme inflammatoire avec l’introduction récente d’un traitement biologique anti-TNF (Humira). Toutefois, le pronostic demeurait favorable et une reprise d’une activité professionnelle adaptée à 100% devrait être réalisable à partir du 1er septembre 2018, à savoir dans une activité respectant les limitations fonctionnelles. La chambre de céans relèvera que l'expertise se fonde sur un examen complet de l'état de santé de la partie intéressée, prend en considération ses plaintes et a été établie en pleine connaissance de l'anamnèse. Quant à la description du contexte médical et à l'appréciation de la situation médicale, elles sont claires et les conclusions du Dr G______ sont également dûment motivées. Partant, il ne peut être que constaté que ce rapport d'expertise a pleine valeur probante, ce que la recourante ne conteste pas au demeurant. Il est ainsi établi, au degré de la vraisemblance prépondérante, que la partie intéressée présentait une spondylarthrite ankylosante entraînant une incapacité de travail totale dans toute activité jusqu’au 31 août 2018 au moins. On relèvera, à ce stade, que tant le diagnostic que l’évaluation du degré d’incapacité de travail retenus préalablement par le Dr E______, rhumatologue</w:t>
      </w:r>
    </w:p>
    <w:p>
      <w:r>
        <w:t>A/1853/2019 - 14/17 - traitant (cf. rapports des 27 février, 27 juillet 2017 et 11 avril 2018) ont été corroborés par le Dr G______. S’agissant de la capacité de travail de la partie intéressée à compter du 1er septembre 2018, l’intimé a estimé, sur la base des rapports établis par le Dr E______, qu’elle ne s’était pas améliorée. La recourante fait valoir, quant à elle, que ces rapports n’ont pas de force probante. On rappellera que l’expert a retenu, le 7 juin 2018, une incapacité de travail totale dans toute activité étant donné que le traitement par Humira, qui venait d’être initié par le Dr E______, n’avait pas encore déployé son effet thérapeutique quant à la problématique des douleurs et de l’ankylose rachidienne. L’expert avait estimé toutefois que le pronostic devrait être favorable à compter du 1er septembre 2018. Interrogé par l’intimé, le Dr E______, par rapport du 16 septembre 2018, a indiqué que l’état de santé de la partie intéressée ne s’était pas modifié depuis le 11 avril 2018; elle présentait des douleurs matinales pendant deux heures, des douleurs nocturnes, elle avait des difficultés à rester assise ou debout et l’incapacité de travail dans toute activité persistait. Le médecin n’avait pas modifié le traitement, qui consistait en des séances de physiothérapie et des injections d’Humira. Par rapport du 30 janvier 2019, le rhumatologue traitant a fait état d’une péjoration de l’état de santé de la partie intéressée, avec des blocages lombaires à répétition sur une décompensation de la spondylarthrite ankylosante. Il avait dû modifier le traitement, en procédant à plusieurs infiltrations des sacro-iliaques et en rapprochant les injections d’Humira (une par semaine). L’incapacité de travail totale dans une activité adaptée persistait. La chambre de céans constate que ces rapports sont effectivement succincts, comme le relève la recourante. Cela étant, étant donné que le contexte médical de la partie intéressée avait déjà fait l’objet d’un examen clair et détaillé par le Dr G______ le 7 juin 2018, on ne saurait reprocher à l’intimé de ne pas avoir posé plus de questions au rhumatologue traitant. Ce dernier a ainsi fait état, dans un premier temps, de l’absence d’une amélioration de la capacité de travail de la partie intéressée malgré le traitement par Humira, puis d’une aggravation de l’atteinte rhumatologique, avec, pour corollaire, une intensification du traitement prodigué. Contrairement à ce que fait valoir la recourante, il n’y a pas, au dossier, d’éléments permettant de remettre en cause l’appréciation du Dr E______. Au contraire, l’existence d’une aggravation de la situation clinique de la partie intéressée a été confirmée par les résultats de l’IRM effectuée le 25 octobre 2018. Par ailleurs, si le Dr E______ a certes attesté l’existence d’une capacité de travail de 20% du 1er septembre au 31 décembre 2018, ses certificats ne suffisent toutefois pas à remettre en cause l’incapacité de travail totale de la partie intéressée. En effet, vu la teneur claire du courrier du Dr D______ du 20 septembre 2018 à l’attention de la caisse de chômage, il en résulte qu’une aptitude au travail à 20% n’a été établie, par le Dr E______ et par le Dr D______, que dans un but thérapeutique. Quant au</w:t>
      </w:r>
    </w:p>
    <w:p>
      <w:r>
        <w:t>A/1853/2019 - 15/17 - formulaire rempli le 11 septembre 2018 par le Dr E______, faisant état de degrés d’incapacités de travail contradictoires, il n’a pas de valeur probante. Par ailleurs, s’agissant des limitations fonctionnelles que présente la partie intéressée en raison de son atteinte rhumatologique, étant donné que celles constatées par l’expert correspondent à celles attestées par le Dr E______ - l’expert retenant en plus l’absence d’efforts de marche prolongée et l’absence d’exposition à des environnements humides ou à basses températures - et au vu d’une incapacité de travail totale dans toute activité, l’intimé n’avait pas à instruire plus avant les questions des limitations fonctionnelles, des activités adaptées exigibles et d’une éventuelle réadaptation professionnelle, ou de la nature des activités exercées par la partie intéressée chez son ancien employeur, contrairement à ce que fait valoir la recourante. On relèvera en outre que si la partie intéressée est à même d’accomplir ses tâches ménagères (rapport d’expertise, p. 7), on ne saurait toutefois en conclure qu’elle présente une capacité de travail lucrative. En effet, lorsqu’elle effectue ses tâches ménagères, la personne assurée a la possibilité d'atténuer les effets de son atteinte à la santé, dans la mesure où elle dispose d'une plus grande liberté dans la répartition de son travail et peut solliciter dans un rapport raisonnable l'aide de ses proches (ATF 134 V 9 consid. 7.3.1). En outre, s’agissant du début du traitement par Humira, la Chambre de céans ne voit pas de contradictions dans les rapports du Dr E______. En effet, il apparaît que ce traitement a débuté en avril 2018 (cf. rapports des 11 avril 2018 et 3 septembre 2019 du rhumatologue traitant) et que le rapport du Dr E______ du 27 juillet 2017 n’est pas contradictoire à cet égard puisqu’il ne mentionne pas l’Humira, contrairement à ce qu’avance la recourante. La recourante fait valoir également que l’intimé a omis d’instruire la question des traitements alternatifs en cas d’échec du traitement Humira. Or, ce point a dûment été examiné par l’expert, lequel a considéré que d’autres traitements, en cas d’échec avéré de l’Humira, sont possibles, tels que le Simponi, le Cimzia ou un traitement anti-TNF (rapport d’expertise, p. 8). En outre, force est de constater qu’à la date déterminante de la décision litigieuse, aucun médecin n’avait constaté l’échec avéré du traitement par Humira. Partant, on peine à comprendre quelles mesures d’instruction complémentaires l’intimé aurait dû entreprendre. Par ailleurs, on ne saurait retenir, comme l’avance la recourante, que la partie intéressée a enfreint son obligation de diminuer le dommage en cessant les séances de physiothérapie pendant une certaine période. En effet, informé de l’interruption de ce traitement, lequel n’avait pas été efficace, l’expert n’a pas préconisé sa reprise. Au demeurant, il résulte des pièces versées à la procédure que depuis le 18 mai 2018, la partie intéressée consulte régulièrement M. N_____, physiothérapeute (attestation du 22 mai 2019). Compte tenu de ce qui précède, c’est ainsi à juste titre que l’intimé a retenu que la spondylarthrite ankylosante a entraîné une incapacité de travail totale dans toute</w:t>
      </w:r>
    </w:p>
    <w:p>
      <w:r>
        <w:t>A/1853/2019 - 16/17 - activité à compter du 18 janvier 2017 et a octroyé à la partie intéressée une rente entière d’invalidité dès le 1er janvier 2018. A cet égard, on précisera encore que contrairement à ce que fait valoir la recourante, la spondylarthrite ankylosante peut entraîner une invalidité partielle ou totale admise par la jurisprudence (cf. par exemple ATAS/1409/2012 du 22 novembre 2012, confirmé par l’arrêt du Tribunal fédéral 9C_41/2013 du 13 août 2013).</w:t>
      </w:r>
    </w:p>
    <w:p>
      <w:r>
        <w:rPr>
          <w:b/>
        </w:rPr>
        <w:t>E. 11</w:t>
      </w:r>
    </w:p>
    <w:p>
      <w:r>
        <w:t>Le recours sera par conséquent rejeté.</w:t>
      </w:r>
    </w:p>
    <w:p>
      <w:r>
        <w:rPr>
          <w:b/>
        </w:rPr>
        <w:t>E. 12</w:t>
      </w:r>
    </w:p>
    <w:p>
      <w:r>
        <w:t>La partie intéressée conclut à l’octroi de dépens. L’art. 61 let. g LPGA pose le principe que la partie recourante a droit à une indemnité de dépens si elle obtient gain de cause. En ne mentionnant que la partie recourante, le législateur avait pour but d’exclure l’octroi de dépens en faveur de l’assureur social intimé dont la décision serait confirmée par le tribunal (Jean MÉTRAL, in Commentaire romand de la loi sur la partie générale des assurances sociales, éd. par Anne-Sylvie DUPONT/Margrit MOSER-SZELESS, 2018, n. 98 ad art. 61). Des dépens peuvent être alloués à un tiers qui est intervenu comme partie intéressée à la procédure et qui voit ses conclusions admises. Ainsi, l’assuré peut obtenir des dépens, à la charge de l’institution de prévoyance professionnelle qui a recouru, en vain, contre une décision d’allocation de rente de l’assurance- invalidité (MÉTRAL, op. cit., n. 102 ad. art. 61 et la référence citée). En l’occurrence, la partie intéressée, représentée par un conseil, a obtenu gain de cause, de sorte qu’une indemnité de CHF 1’000.- lui sera accordée à titre de participation à ses frais et dépens (art. 6 du règlement sur les frais, émoluments et indemnités en matière administrative du 30 juillet 1986 [RFPA - E 5 10.03]).</w:t>
      </w:r>
    </w:p>
    <w:p>
      <w:r>
        <w:rPr>
          <w:b/>
        </w:rPr>
        <w:t>E. 13</w:t>
      </w:r>
    </w:p>
    <w:p>
      <w:r>
        <w:t>Etant donné que depuis le 1er juillet 2006, la procédure n'est plus gratuite (art. 69 al. 1bis LAI), il y a lieu de condamner la recourante au paiement d'un émolument de CHF 500.-.</w:t>
      </w:r>
    </w:p>
    <w:p>
      <w:r>
        <w:t>A/1853/2019 - 17/17 -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